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0B" w:rsidRPr="00664604" w:rsidRDefault="00D7600B">
      <w:pPr>
        <w:widowControl/>
        <w:jc w:val="left"/>
        <w:rPr>
          <w:rFonts w:ascii="仿宋_GB2312" w:eastAsia="仿宋_GB2312"/>
          <w:sz w:val="32"/>
          <w:szCs w:val="32"/>
        </w:rPr>
      </w:pPr>
      <w:r w:rsidRPr="00664604">
        <w:rPr>
          <w:rFonts w:ascii="仿宋_GB2312" w:eastAsia="仿宋_GB2312" w:hint="eastAsia"/>
          <w:sz w:val="32"/>
          <w:szCs w:val="32"/>
        </w:rPr>
        <w:t>附件</w:t>
      </w:r>
      <w:r w:rsidRPr="00664604">
        <w:rPr>
          <w:rFonts w:ascii="仿宋_GB2312" w:eastAsia="仿宋_GB2312"/>
          <w:sz w:val="32"/>
          <w:szCs w:val="32"/>
        </w:rPr>
        <w:t>3</w:t>
      </w:r>
      <w:r w:rsidRPr="00664604">
        <w:rPr>
          <w:rFonts w:ascii="仿宋_GB2312" w:eastAsia="仿宋_GB2312" w:hint="eastAsia"/>
          <w:sz w:val="32"/>
          <w:szCs w:val="32"/>
        </w:rPr>
        <w:t>：</w:t>
      </w:r>
    </w:p>
    <w:p w:rsidR="00D7600B" w:rsidRPr="00664604" w:rsidRDefault="00D7600B">
      <w:pPr>
        <w:widowControl/>
        <w:jc w:val="left"/>
        <w:rPr>
          <w:rFonts w:ascii="仿宋_GB2312" w:eastAsia="仿宋_GB2312"/>
          <w:szCs w:val="21"/>
        </w:rPr>
      </w:pPr>
    </w:p>
    <w:p w:rsidR="00D7600B" w:rsidRPr="00664604" w:rsidRDefault="00D7600B" w:rsidP="0046580D">
      <w:pPr>
        <w:ind w:firstLineChars="147" w:firstLine="496"/>
        <w:rPr>
          <w:rFonts w:ascii="黑体" w:eastAsia="黑体"/>
          <w:b/>
          <w:sz w:val="36"/>
          <w:szCs w:val="36"/>
        </w:rPr>
      </w:pPr>
      <w:r w:rsidRPr="00664604">
        <w:rPr>
          <w:rFonts w:ascii="黑体" w:eastAsia="黑体" w:hAnsi="宋体" w:cs="仿宋_GB2312" w:hint="eastAsia"/>
          <w:b/>
          <w:spacing w:val="-12"/>
          <w:sz w:val="36"/>
          <w:szCs w:val="36"/>
        </w:rPr>
        <w:t>第八届“南京市普通中小学先进教研组”评选细则</w:t>
      </w:r>
    </w:p>
    <w:p w:rsidR="00D7600B" w:rsidRPr="00664604" w:rsidRDefault="00D7600B" w:rsidP="0046580D">
      <w:pPr>
        <w:jc w:val="center"/>
        <w:rPr>
          <w:rFonts w:ascii="仿宋_GB2312" w:eastAsia="仿宋_GB2312"/>
          <w:sz w:val="32"/>
          <w:szCs w:val="32"/>
        </w:rPr>
      </w:pPr>
    </w:p>
    <w:p w:rsidR="00D7600B" w:rsidRPr="00664604" w:rsidRDefault="00D7600B" w:rsidP="00664604">
      <w:pPr>
        <w:spacing w:line="460" w:lineRule="exact"/>
        <w:ind w:firstLineChars="200" w:firstLine="643"/>
        <w:rPr>
          <w:rFonts w:ascii="仿宋_GB2312" w:eastAsia="仿宋_GB2312"/>
          <w:b/>
          <w:sz w:val="32"/>
          <w:szCs w:val="32"/>
        </w:rPr>
      </w:pPr>
      <w:r w:rsidRPr="00664604">
        <w:rPr>
          <w:rFonts w:ascii="仿宋_GB2312" w:eastAsia="仿宋_GB2312" w:hint="eastAsia"/>
          <w:b/>
          <w:sz w:val="32"/>
          <w:szCs w:val="32"/>
        </w:rPr>
        <w:t>一、评选条件</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sz w:val="32"/>
          <w:szCs w:val="32"/>
        </w:rPr>
        <w:t>1</w:t>
      </w:r>
      <w:r w:rsidRPr="00664604">
        <w:rPr>
          <w:rFonts w:ascii="仿宋_GB2312" w:eastAsia="仿宋_GB2312" w:hAnsi="华文仿宋" w:hint="eastAsia"/>
          <w:sz w:val="32"/>
          <w:szCs w:val="32"/>
        </w:rPr>
        <w:t>．教研队伍：全组教师热爱学生，乐于奉献，具有良好的教师职业道德；团队和谐，协作意识强，组里研讨氛围浓厚，对青年教师的培养工作</w:t>
      </w:r>
      <w:r w:rsidR="00513C24">
        <w:rPr>
          <w:rFonts w:ascii="仿宋_GB2312" w:eastAsia="仿宋_GB2312" w:hAnsi="华文仿宋" w:hint="eastAsia"/>
          <w:sz w:val="32"/>
          <w:szCs w:val="32"/>
        </w:rPr>
        <w:t>扎实有效</w:t>
      </w:r>
      <w:r w:rsidRPr="00664604">
        <w:rPr>
          <w:rFonts w:ascii="仿宋_GB2312" w:eastAsia="仿宋_GB2312" w:hAnsi="华文仿宋" w:hint="eastAsia"/>
          <w:sz w:val="32"/>
          <w:szCs w:val="32"/>
        </w:rPr>
        <w:t>，教师成长环境良好；教研组长工作务实、创新，在本组内威信高。</w:t>
      </w:r>
    </w:p>
    <w:p w:rsidR="00D7600B" w:rsidRPr="00664604" w:rsidRDefault="00D7600B" w:rsidP="0046580D">
      <w:pPr>
        <w:widowControl/>
        <w:adjustRightInd w:val="0"/>
        <w:snapToGrid w:val="0"/>
        <w:spacing w:line="460" w:lineRule="exact"/>
        <w:ind w:firstLineChars="200" w:firstLine="640"/>
        <w:jc w:val="left"/>
        <w:rPr>
          <w:rFonts w:ascii="仿宋_GB2312" w:eastAsia="仿宋_GB2312" w:hAnsi="华文仿宋"/>
          <w:sz w:val="32"/>
          <w:szCs w:val="32"/>
        </w:rPr>
      </w:pPr>
      <w:r w:rsidRPr="00664604">
        <w:rPr>
          <w:rFonts w:ascii="仿宋_GB2312" w:eastAsia="仿宋_GB2312" w:hAnsi="华文仿宋"/>
          <w:sz w:val="32"/>
          <w:szCs w:val="32"/>
        </w:rPr>
        <w:t>2</w:t>
      </w:r>
      <w:r w:rsidRPr="00664604">
        <w:rPr>
          <w:rFonts w:ascii="仿宋_GB2312" w:eastAsia="仿宋_GB2312" w:hAnsi="华文仿宋" w:hint="eastAsia"/>
          <w:sz w:val="32"/>
          <w:szCs w:val="32"/>
        </w:rPr>
        <w:t>．常规工作：教研组、备课组期初有计划、期末有总结，计划目标明确，有针对性和可行性，完成程度较高，总结有一定深度、有启发性；各项教学常规工作规范、到位；注重学科教学资料的积累，教研活动记载及时，档案齐全。</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sz w:val="32"/>
          <w:szCs w:val="32"/>
        </w:rPr>
        <w:t>3</w:t>
      </w:r>
      <w:r w:rsidRPr="00664604">
        <w:rPr>
          <w:rFonts w:ascii="仿宋_GB2312" w:eastAsia="仿宋_GB2312" w:hAnsi="华文仿宋" w:hint="eastAsia"/>
          <w:sz w:val="32"/>
          <w:szCs w:val="32"/>
        </w:rPr>
        <w:t>．校本教研：注重集体备课，实现教学资源共享；注重理论学习和集体研讨，能基于教育教学问题开展教研活动，且主题明确，形式多样，有针对性，努力探求科学、有效的教育教学模式；教师个人（备课组）有教研教改专题（课题），专题研究有计划、有记录、有总结；定期开设研讨课、观摩课等，同时，积极开展其他富有特色的教研活动，不断提高教学质量，形成学科教学特色；善于反思总结和提炼，组内教师能积极撰写课后反思、教学案例与教科研论文，并进行交流、发表；积极参与国家、省、市级课题研究，认真开展教育教学研究，促进组内教师的专业发展；积极并有计划地进行校本课程的开发、实施工作。</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sz w:val="32"/>
          <w:szCs w:val="32"/>
        </w:rPr>
        <w:t>4</w:t>
      </w:r>
      <w:r w:rsidRPr="00664604">
        <w:rPr>
          <w:rFonts w:ascii="仿宋_GB2312" w:eastAsia="仿宋_GB2312" w:hAnsi="华文仿宋" w:hint="eastAsia"/>
          <w:sz w:val="32"/>
          <w:szCs w:val="32"/>
        </w:rPr>
        <w:t>．示范作用：认真参加各级教研和培训活动；组内教师能积极承担区级（含）以上范围的公开课、讲座、经验介绍、教学资源开发与应用等任务，在校内外发挥较好的示范引领作用，受到好评。</w:t>
      </w:r>
    </w:p>
    <w:p w:rsidR="00D7600B" w:rsidRPr="00664604" w:rsidRDefault="00D7600B" w:rsidP="0046580D">
      <w:pPr>
        <w:widowControl/>
        <w:adjustRightInd w:val="0"/>
        <w:snapToGrid w:val="0"/>
        <w:spacing w:line="460" w:lineRule="exact"/>
        <w:ind w:firstLineChars="200" w:firstLine="640"/>
        <w:jc w:val="left"/>
        <w:rPr>
          <w:rFonts w:ascii="仿宋_GB2312" w:eastAsia="仿宋_GB2312" w:hAnsi="华文仿宋"/>
          <w:sz w:val="32"/>
          <w:szCs w:val="32"/>
        </w:rPr>
      </w:pPr>
      <w:r w:rsidRPr="00664604">
        <w:rPr>
          <w:rFonts w:ascii="仿宋_GB2312" w:eastAsia="仿宋_GB2312" w:hAnsi="华文仿宋"/>
          <w:sz w:val="32"/>
          <w:szCs w:val="32"/>
        </w:rPr>
        <w:t>5</w:t>
      </w:r>
      <w:r w:rsidRPr="00664604">
        <w:rPr>
          <w:rFonts w:ascii="仿宋_GB2312" w:eastAsia="仿宋_GB2312" w:hAnsi="华文仿宋" w:hint="eastAsia"/>
          <w:sz w:val="32"/>
          <w:szCs w:val="32"/>
        </w:rPr>
        <w:t>．教学水平：</w:t>
      </w:r>
      <w:r w:rsidRPr="00664604">
        <w:rPr>
          <w:rFonts w:ascii="仿宋_GB2312" w:eastAsia="仿宋_GB2312" w:hAnsi="华文仿宋"/>
          <w:sz w:val="32"/>
          <w:szCs w:val="32"/>
        </w:rPr>
        <w:t xml:space="preserve"> </w:t>
      </w:r>
      <w:r w:rsidRPr="00664604">
        <w:rPr>
          <w:rFonts w:ascii="仿宋_GB2312" w:eastAsia="仿宋_GB2312" w:hAnsi="华文仿宋" w:hint="eastAsia"/>
          <w:sz w:val="32"/>
          <w:szCs w:val="32"/>
        </w:rPr>
        <w:t>组内教师有较为先进的教育教学理念，课堂教学整体水平较高，学科整体教学质量高，在区</w:t>
      </w:r>
      <w:r w:rsidRPr="00664604">
        <w:rPr>
          <w:rFonts w:ascii="仿宋_GB2312" w:eastAsia="仿宋_GB2312" w:hAnsi="华文仿宋"/>
          <w:sz w:val="32"/>
          <w:szCs w:val="32"/>
        </w:rPr>
        <w:t>(</w:t>
      </w:r>
      <w:r w:rsidRPr="00664604">
        <w:rPr>
          <w:rFonts w:ascii="仿宋_GB2312" w:eastAsia="仿宋_GB2312" w:hAnsi="华文仿宋" w:hint="eastAsia"/>
          <w:sz w:val="32"/>
          <w:szCs w:val="32"/>
        </w:rPr>
        <w:t>校</w:t>
      </w:r>
      <w:r w:rsidRPr="00664604">
        <w:rPr>
          <w:rFonts w:ascii="仿宋_GB2312" w:eastAsia="仿宋_GB2312" w:hAnsi="华文仿宋"/>
          <w:sz w:val="32"/>
          <w:szCs w:val="32"/>
        </w:rPr>
        <w:t>)</w:t>
      </w:r>
      <w:r w:rsidRPr="00664604">
        <w:rPr>
          <w:rFonts w:ascii="仿宋_GB2312" w:eastAsia="仿宋_GB2312" w:hAnsi="华文仿宋" w:hint="eastAsia"/>
          <w:sz w:val="32"/>
          <w:szCs w:val="32"/>
        </w:rPr>
        <w:t>内有一</w:t>
      </w:r>
      <w:r w:rsidRPr="00664604">
        <w:rPr>
          <w:rFonts w:ascii="仿宋_GB2312" w:eastAsia="仿宋_GB2312" w:hAnsi="华文仿宋" w:hint="eastAsia"/>
          <w:sz w:val="32"/>
          <w:szCs w:val="32"/>
        </w:rPr>
        <w:lastRenderedPageBreak/>
        <w:t>定知名度，学生满意度高；组内教师在各种教学活动（教学检查、评比、验收等）中优课率较高；全组能踏实开展兴趣小组或研究性学习活动，培养有特长的学生并取得较好成绩；组内教师积极参加各项教学竞赛、评比活动，并获得较好成绩。</w:t>
      </w:r>
    </w:p>
    <w:p w:rsidR="00D7600B" w:rsidRPr="00664604" w:rsidRDefault="00D7600B" w:rsidP="00664604">
      <w:pPr>
        <w:spacing w:line="460" w:lineRule="exact"/>
        <w:ind w:firstLineChars="200" w:firstLine="643"/>
        <w:rPr>
          <w:rFonts w:ascii="仿宋_GB2312" w:eastAsia="仿宋_GB2312"/>
          <w:b/>
          <w:sz w:val="32"/>
          <w:szCs w:val="32"/>
        </w:rPr>
      </w:pPr>
      <w:r w:rsidRPr="00664604">
        <w:rPr>
          <w:rFonts w:ascii="仿宋_GB2312" w:eastAsia="仿宋_GB2312" w:hint="eastAsia"/>
          <w:b/>
          <w:sz w:val="32"/>
          <w:szCs w:val="32"/>
        </w:rPr>
        <w:t>二、评选程序、办法</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sz w:val="32"/>
          <w:szCs w:val="32"/>
        </w:rPr>
        <w:t>1.</w:t>
      </w:r>
      <w:r w:rsidRPr="00664604">
        <w:rPr>
          <w:rFonts w:ascii="仿宋_GB2312" w:eastAsia="仿宋_GB2312" w:hAnsi="华文仿宋" w:hint="eastAsia"/>
          <w:sz w:val="32"/>
          <w:szCs w:val="32"/>
        </w:rPr>
        <w:t>按教研组自评、学校推荐、区教育局初审、</w:t>
      </w:r>
      <w:r w:rsidR="00AC2F76">
        <w:rPr>
          <w:rFonts w:ascii="仿宋_GB2312" w:eastAsia="仿宋_GB2312" w:hAnsi="华文仿宋" w:hint="eastAsia"/>
          <w:sz w:val="32"/>
          <w:szCs w:val="32"/>
        </w:rPr>
        <w:t>市级学科评审</w:t>
      </w:r>
      <w:r w:rsidRPr="00664604">
        <w:rPr>
          <w:rFonts w:ascii="仿宋_GB2312" w:eastAsia="仿宋_GB2312" w:hAnsi="华文仿宋" w:hint="eastAsia"/>
          <w:sz w:val="32"/>
          <w:szCs w:val="32"/>
        </w:rPr>
        <w:t>组评审、市教育局</w:t>
      </w:r>
      <w:r w:rsidR="00AC2F76">
        <w:rPr>
          <w:rFonts w:ascii="仿宋_GB2312" w:eastAsia="仿宋_GB2312" w:hAnsi="华文仿宋" w:hint="eastAsia"/>
          <w:sz w:val="32"/>
          <w:szCs w:val="32"/>
        </w:rPr>
        <w:t>评委会</w:t>
      </w:r>
      <w:r w:rsidRPr="00664604">
        <w:rPr>
          <w:rFonts w:ascii="仿宋_GB2312" w:eastAsia="仿宋_GB2312" w:hAnsi="华文仿宋" w:hint="eastAsia"/>
          <w:sz w:val="32"/>
          <w:szCs w:val="32"/>
        </w:rPr>
        <w:t>终审顺序，自下而上逐级进行。</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各区教育局要组建专门的评审工作小组，根据评选条件，深入学校，对学校推荐的学科组进行全面考评。各区教育局须于</w:t>
      </w:r>
      <w:r w:rsidRPr="00664604">
        <w:rPr>
          <w:rFonts w:ascii="仿宋_GB2312" w:eastAsia="仿宋_GB2312" w:hAnsi="华文仿宋"/>
          <w:sz w:val="32"/>
          <w:szCs w:val="32"/>
        </w:rPr>
        <w:t>201</w:t>
      </w:r>
      <w:r w:rsidR="00C46AF9">
        <w:rPr>
          <w:rFonts w:ascii="仿宋_GB2312" w:eastAsia="仿宋_GB2312" w:hAnsi="华文仿宋" w:hint="eastAsia"/>
          <w:sz w:val="32"/>
          <w:szCs w:val="32"/>
        </w:rPr>
        <w:t>5</w:t>
      </w:r>
      <w:r w:rsidRPr="00664604">
        <w:rPr>
          <w:rFonts w:ascii="仿宋_GB2312" w:eastAsia="仿宋_GB2312" w:hAnsi="华文仿宋" w:hint="eastAsia"/>
          <w:sz w:val="32"/>
          <w:szCs w:val="32"/>
        </w:rPr>
        <w:t>年</w:t>
      </w:r>
      <w:r w:rsidR="00C46AF9">
        <w:rPr>
          <w:rFonts w:ascii="仿宋_GB2312" w:eastAsia="仿宋_GB2312" w:hAnsi="华文仿宋" w:hint="eastAsia"/>
          <w:sz w:val="32"/>
          <w:szCs w:val="32"/>
        </w:rPr>
        <w:t>1</w:t>
      </w:r>
      <w:r w:rsidRPr="00664604">
        <w:rPr>
          <w:rFonts w:ascii="仿宋_GB2312" w:eastAsia="仿宋_GB2312" w:hAnsi="华文仿宋" w:hint="eastAsia"/>
          <w:sz w:val="32"/>
          <w:szCs w:val="32"/>
        </w:rPr>
        <w:t>月</w:t>
      </w:r>
      <w:r w:rsidR="00C46AF9">
        <w:rPr>
          <w:rFonts w:ascii="仿宋_GB2312" w:eastAsia="仿宋_GB2312" w:hAnsi="华文仿宋" w:hint="eastAsia"/>
          <w:sz w:val="32"/>
          <w:szCs w:val="32"/>
        </w:rPr>
        <w:t>1</w:t>
      </w:r>
      <w:r w:rsidR="00E735B5">
        <w:rPr>
          <w:rFonts w:ascii="仿宋_GB2312" w:eastAsia="仿宋_GB2312" w:hAnsi="华文仿宋" w:hint="eastAsia"/>
          <w:sz w:val="32"/>
          <w:szCs w:val="32"/>
        </w:rPr>
        <w:t>5</w:t>
      </w:r>
      <w:r w:rsidRPr="00664604">
        <w:rPr>
          <w:rFonts w:ascii="仿宋_GB2312" w:eastAsia="仿宋_GB2312" w:hAnsi="华文仿宋" w:hint="eastAsia"/>
          <w:sz w:val="32"/>
          <w:szCs w:val="32"/>
        </w:rPr>
        <w:t>日前，按</w:t>
      </w:r>
      <w:r w:rsidR="004512CD">
        <w:rPr>
          <w:rFonts w:ascii="仿宋_GB2312" w:eastAsia="仿宋_GB2312" w:hAnsi="华文仿宋" w:hint="eastAsia"/>
          <w:sz w:val="32"/>
          <w:szCs w:val="32"/>
        </w:rPr>
        <w:t>下达</w:t>
      </w:r>
      <w:r w:rsidRPr="00664604">
        <w:rPr>
          <w:rFonts w:ascii="仿宋_GB2312" w:eastAsia="仿宋_GB2312" w:hAnsi="华文仿宋" w:hint="eastAsia"/>
          <w:sz w:val="32"/>
          <w:szCs w:val="32"/>
        </w:rPr>
        <w:t>的推荐名额，确定本区所推荐的参评市先进教研组名单，填写推荐汇总表（附件</w:t>
      </w:r>
      <w:r w:rsidRPr="00664604">
        <w:rPr>
          <w:rFonts w:ascii="仿宋_GB2312" w:eastAsia="仿宋_GB2312" w:hAnsi="华文仿宋"/>
          <w:sz w:val="32"/>
          <w:szCs w:val="32"/>
        </w:rPr>
        <w:t>2</w:t>
      </w:r>
      <w:r w:rsidRPr="00664604">
        <w:rPr>
          <w:rFonts w:ascii="仿宋_GB2312" w:eastAsia="仿宋_GB2312" w:hAnsi="华文仿宋" w:hint="eastAsia"/>
          <w:sz w:val="32"/>
          <w:szCs w:val="32"/>
        </w:rPr>
        <w:t>），协助学校完成材料的网络填报、提交，完成本区的推荐工作。</w:t>
      </w:r>
    </w:p>
    <w:p w:rsidR="00D7600B" w:rsidRPr="00664604" w:rsidRDefault="00D7600B" w:rsidP="004512C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市直属中学要依据评选条件，认真开展教研组自评、交流以及校内评审等工作，须于</w:t>
      </w:r>
      <w:r w:rsidRPr="00664604">
        <w:rPr>
          <w:rFonts w:ascii="仿宋_GB2312" w:eastAsia="仿宋_GB2312" w:hAnsi="华文仿宋"/>
          <w:sz w:val="32"/>
          <w:szCs w:val="32"/>
        </w:rPr>
        <w:t>201</w:t>
      </w:r>
      <w:r w:rsidR="00E735B5">
        <w:rPr>
          <w:rFonts w:ascii="仿宋_GB2312" w:eastAsia="仿宋_GB2312" w:hAnsi="华文仿宋" w:hint="eastAsia"/>
          <w:sz w:val="32"/>
          <w:szCs w:val="32"/>
        </w:rPr>
        <w:t>5</w:t>
      </w:r>
      <w:r w:rsidRPr="00664604">
        <w:rPr>
          <w:rFonts w:ascii="仿宋_GB2312" w:eastAsia="仿宋_GB2312" w:hAnsi="华文仿宋" w:hint="eastAsia"/>
          <w:sz w:val="32"/>
          <w:szCs w:val="32"/>
        </w:rPr>
        <w:t>年</w:t>
      </w:r>
      <w:r w:rsidRPr="00664604">
        <w:rPr>
          <w:rFonts w:ascii="仿宋_GB2312" w:eastAsia="仿宋_GB2312" w:hAnsi="华文仿宋"/>
          <w:sz w:val="32"/>
          <w:szCs w:val="32"/>
        </w:rPr>
        <w:t>1</w:t>
      </w:r>
      <w:r w:rsidRPr="00664604">
        <w:rPr>
          <w:rFonts w:ascii="仿宋_GB2312" w:eastAsia="仿宋_GB2312" w:hAnsi="华文仿宋" w:hint="eastAsia"/>
          <w:sz w:val="32"/>
          <w:szCs w:val="32"/>
        </w:rPr>
        <w:t>月</w:t>
      </w:r>
      <w:r w:rsidR="00E735B5">
        <w:rPr>
          <w:rFonts w:ascii="仿宋_GB2312" w:eastAsia="仿宋_GB2312" w:hAnsi="华文仿宋" w:hint="eastAsia"/>
          <w:sz w:val="32"/>
          <w:szCs w:val="32"/>
        </w:rPr>
        <w:t>15</w:t>
      </w:r>
      <w:r w:rsidRPr="00664604">
        <w:rPr>
          <w:rFonts w:ascii="仿宋_GB2312" w:eastAsia="仿宋_GB2312" w:hAnsi="华文仿宋" w:hint="eastAsia"/>
          <w:sz w:val="32"/>
          <w:szCs w:val="32"/>
        </w:rPr>
        <w:t>日前，按</w:t>
      </w:r>
      <w:r w:rsidR="004512CD">
        <w:rPr>
          <w:rFonts w:ascii="仿宋_GB2312" w:eastAsia="仿宋_GB2312" w:hAnsi="华文仿宋" w:hint="eastAsia"/>
          <w:sz w:val="32"/>
          <w:szCs w:val="32"/>
        </w:rPr>
        <w:t>下达的</w:t>
      </w:r>
      <w:r w:rsidRPr="00664604">
        <w:rPr>
          <w:rFonts w:ascii="仿宋_GB2312" w:eastAsia="仿宋_GB2312" w:hAnsi="华文仿宋" w:hint="eastAsia"/>
          <w:sz w:val="32"/>
          <w:szCs w:val="32"/>
        </w:rPr>
        <w:t>推荐名额，确定本校所推荐的参评市先进教研组名单，填写推荐汇总表（附件</w:t>
      </w:r>
      <w:r w:rsidRPr="00664604">
        <w:rPr>
          <w:rFonts w:ascii="仿宋_GB2312" w:eastAsia="仿宋_GB2312" w:hAnsi="华文仿宋"/>
          <w:sz w:val="32"/>
          <w:szCs w:val="32"/>
        </w:rPr>
        <w:t>2</w:t>
      </w:r>
      <w:r w:rsidRPr="00664604">
        <w:rPr>
          <w:rFonts w:ascii="仿宋_GB2312" w:eastAsia="仿宋_GB2312" w:hAnsi="华文仿宋" w:hint="eastAsia"/>
          <w:sz w:val="32"/>
          <w:szCs w:val="32"/>
        </w:rPr>
        <w:t>），完成材料的网络填报、提交，完成本校的推荐工作。</w:t>
      </w:r>
    </w:p>
    <w:p w:rsidR="00D7600B" w:rsidRPr="00664604" w:rsidRDefault="00D7600B" w:rsidP="0046580D">
      <w:pPr>
        <w:spacing w:line="52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本届评选，相关推荐材料均采用网络填报、提交的方式进行。具体要求将另行召开会议，作统一布置说明。</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sz w:val="32"/>
          <w:szCs w:val="32"/>
        </w:rPr>
        <w:t>2.</w:t>
      </w:r>
      <w:r w:rsidRPr="00664604">
        <w:rPr>
          <w:rFonts w:ascii="仿宋_GB2312" w:eastAsia="仿宋_GB2312" w:hAnsi="华文仿宋" w:hint="eastAsia"/>
          <w:sz w:val="32"/>
          <w:szCs w:val="32"/>
        </w:rPr>
        <w:t>在</w:t>
      </w:r>
      <w:r w:rsidRPr="00664604">
        <w:rPr>
          <w:rFonts w:ascii="仿宋_GB2312" w:eastAsia="仿宋_GB2312" w:hAnsi="华文仿宋"/>
          <w:sz w:val="32"/>
          <w:szCs w:val="32"/>
        </w:rPr>
        <w:t>2014</w:t>
      </w:r>
      <w:r w:rsidRPr="00664604">
        <w:rPr>
          <w:rFonts w:ascii="仿宋_GB2312" w:eastAsia="仿宋_GB2312" w:hAnsi="华文仿宋" w:hint="eastAsia"/>
          <w:sz w:val="32"/>
          <w:szCs w:val="32"/>
        </w:rPr>
        <w:t>年</w:t>
      </w:r>
      <w:r w:rsidRPr="00664604">
        <w:rPr>
          <w:rFonts w:ascii="仿宋_GB2312" w:eastAsia="仿宋_GB2312" w:hAnsi="华文仿宋"/>
          <w:sz w:val="32"/>
          <w:szCs w:val="32"/>
        </w:rPr>
        <w:t>1</w:t>
      </w:r>
      <w:r w:rsidRPr="00664604">
        <w:rPr>
          <w:rFonts w:ascii="仿宋_GB2312" w:eastAsia="仿宋_GB2312" w:hAnsi="华文仿宋" w:hint="eastAsia"/>
          <w:sz w:val="32"/>
          <w:szCs w:val="32"/>
        </w:rPr>
        <w:t>月</w:t>
      </w:r>
      <w:r w:rsidR="000C491D">
        <w:rPr>
          <w:rFonts w:ascii="仿宋_GB2312" w:eastAsia="仿宋_GB2312" w:hAnsi="华文仿宋" w:hint="eastAsia"/>
          <w:sz w:val="32"/>
          <w:szCs w:val="32"/>
        </w:rPr>
        <w:t>16</w:t>
      </w:r>
      <w:r w:rsidRPr="00664604">
        <w:rPr>
          <w:rFonts w:ascii="仿宋_GB2312" w:eastAsia="仿宋_GB2312" w:hAnsi="华文仿宋" w:hint="eastAsia"/>
          <w:sz w:val="32"/>
          <w:szCs w:val="32"/>
        </w:rPr>
        <w:t>日</w:t>
      </w:r>
      <w:r w:rsidRPr="00664604">
        <w:rPr>
          <w:rFonts w:ascii="仿宋_GB2312" w:eastAsia="仿宋_GB2312" w:hAnsi="华文仿宋"/>
          <w:sz w:val="32"/>
          <w:szCs w:val="32"/>
        </w:rPr>
        <w:t>-201</w:t>
      </w:r>
      <w:r w:rsidR="002B43AF">
        <w:rPr>
          <w:rFonts w:ascii="仿宋_GB2312" w:eastAsia="仿宋_GB2312" w:hAnsi="华文仿宋" w:hint="eastAsia"/>
          <w:sz w:val="32"/>
          <w:szCs w:val="32"/>
        </w:rPr>
        <w:t>5</w:t>
      </w:r>
      <w:r w:rsidRPr="00664604">
        <w:rPr>
          <w:rFonts w:ascii="仿宋_GB2312" w:eastAsia="仿宋_GB2312" w:hAnsi="华文仿宋" w:hint="eastAsia"/>
          <w:sz w:val="32"/>
          <w:szCs w:val="32"/>
        </w:rPr>
        <w:t>年</w:t>
      </w:r>
      <w:r w:rsidR="003D5201">
        <w:rPr>
          <w:rFonts w:ascii="仿宋_GB2312" w:eastAsia="仿宋_GB2312" w:hAnsi="华文仿宋" w:hint="eastAsia"/>
          <w:sz w:val="32"/>
          <w:szCs w:val="32"/>
        </w:rPr>
        <w:t>4</w:t>
      </w:r>
      <w:r w:rsidRPr="00664604">
        <w:rPr>
          <w:rFonts w:ascii="仿宋_GB2312" w:eastAsia="仿宋_GB2312" w:hAnsi="华文仿宋" w:hint="eastAsia"/>
          <w:sz w:val="32"/>
          <w:szCs w:val="32"/>
        </w:rPr>
        <w:t>月</w:t>
      </w:r>
      <w:r w:rsidR="003D5201">
        <w:rPr>
          <w:rFonts w:ascii="仿宋_GB2312" w:eastAsia="仿宋_GB2312" w:hAnsi="华文仿宋" w:hint="eastAsia"/>
          <w:sz w:val="32"/>
          <w:szCs w:val="32"/>
        </w:rPr>
        <w:t>1</w:t>
      </w:r>
      <w:r w:rsidRPr="00664604">
        <w:rPr>
          <w:rFonts w:ascii="仿宋_GB2312" w:eastAsia="仿宋_GB2312" w:hAnsi="华文仿宋"/>
          <w:sz w:val="32"/>
          <w:szCs w:val="32"/>
        </w:rPr>
        <w:t>1</w:t>
      </w:r>
      <w:r w:rsidRPr="00664604">
        <w:rPr>
          <w:rFonts w:ascii="仿宋_GB2312" w:eastAsia="仿宋_GB2312" w:hAnsi="华文仿宋" w:hint="eastAsia"/>
          <w:sz w:val="32"/>
          <w:szCs w:val="32"/>
        </w:rPr>
        <w:t>日期间，市级各学科评审组依据评选条件对区教育局、市直属中学推荐的先进教研组进行评审。评审采用网上审阅</w:t>
      </w:r>
      <w:r w:rsidR="00065B21">
        <w:rPr>
          <w:rFonts w:ascii="仿宋_GB2312" w:eastAsia="仿宋_GB2312" w:hAnsi="华文仿宋" w:hint="eastAsia"/>
          <w:sz w:val="32"/>
          <w:szCs w:val="32"/>
        </w:rPr>
        <w:t>材料</w:t>
      </w:r>
      <w:r w:rsidRPr="00664604">
        <w:rPr>
          <w:rFonts w:ascii="仿宋_GB2312" w:eastAsia="仿宋_GB2312" w:hAnsi="华文仿宋" w:hint="eastAsia"/>
          <w:sz w:val="32"/>
          <w:szCs w:val="32"/>
        </w:rPr>
        <w:t>和教研组现场</w:t>
      </w:r>
      <w:r w:rsidR="00065B21">
        <w:rPr>
          <w:rFonts w:ascii="仿宋_GB2312" w:eastAsia="仿宋_GB2312" w:hAnsi="华文仿宋" w:hint="eastAsia"/>
          <w:sz w:val="32"/>
          <w:szCs w:val="32"/>
        </w:rPr>
        <w:t>考察</w:t>
      </w:r>
      <w:r w:rsidRPr="00664604">
        <w:rPr>
          <w:rFonts w:ascii="仿宋_GB2312" w:eastAsia="仿宋_GB2312" w:hAnsi="华文仿宋" w:hint="eastAsia"/>
          <w:sz w:val="32"/>
          <w:szCs w:val="32"/>
        </w:rPr>
        <w:t>校本研修活动相结合的方法。教研组现场校本研修活动考察方式另行通知。</w:t>
      </w:r>
    </w:p>
    <w:p w:rsidR="00D7600B" w:rsidRPr="00664604" w:rsidRDefault="00D7600B" w:rsidP="00DD16B4">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sz w:val="32"/>
          <w:szCs w:val="32"/>
        </w:rPr>
        <w:t>3.</w:t>
      </w:r>
      <w:r w:rsidRPr="00664604">
        <w:rPr>
          <w:rFonts w:ascii="仿宋_GB2312" w:eastAsia="仿宋_GB2312" w:hAnsi="华文仿宋" w:hint="eastAsia"/>
          <w:sz w:val="32"/>
          <w:szCs w:val="32"/>
        </w:rPr>
        <w:t>为加强学科教研组建设，各区教育局可评选区级“先进教研组”。</w:t>
      </w:r>
    </w:p>
    <w:p w:rsidR="00D7600B" w:rsidRPr="00664604" w:rsidRDefault="00D7600B" w:rsidP="00664604">
      <w:pPr>
        <w:spacing w:line="460" w:lineRule="exact"/>
        <w:ind w:firstLineChars="200" w:firstLine="643"/>
        <w:rPr>
          <w:rFonts w:ascii="仿宋_GB2312" w:eastAsia="仿宋_GB2312"/>
          <w:b/>
          <w:sz w:val="32"/>
          <w:szCs w:val="32"/>
        </w:rPr>
      </w:pPr>
      <w:r w:rsidRPr="00664604">
        <w:rPr>
          <w:rFonts w:ascii="仿宋_GB2312" w:eastAsia="仿宋_GB2312" w:hint="eastAsia"/>
          <w:b/>
          <w:sz w:val="32"/>
          <w:szCs w:val="32"/>
        </w:rPr>
        <w:t>三．网络填报材料、填报要求</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⑴第八届“南京市普通中小学、职业学校先进教研组”评选推荐表。</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lastRenderedPageBreak/>
        <w:t>获得推荐的学科组须认真总结、客观自评，如实填报。</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⑵作为上述推荐表中附件须提供的材料。</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①</w:t>
      </w:r>
      <w:r w:rsidRPr="00664604">
        <w:rPr>
          <w:rFonts w:ascii="仿宋_GB2312" w:eastAsia="仿宋_GB2312" w:hAnsi="华文仿宋"/>
          <w:sz w:val="32"/>
          <w:szCs w:val="32"/>
        </w:rPr>
        <w:t>2011</w:t>
      </w:r>
      <w:r w:rsidRPr="00664604">
        <w:rPr>
          <w:rFonts w:ascii="仿宋_GB2312" w:eastAsia="仿宋_GB2312" w:hAnsi="华文仿宋" w:hint="eastAsia"/>
          <w:sz w:val="32"/>
          <w:szCs w:val="32"/>
        </w:rPr>
        <w:t>年以来本组教师的论文、论著、教育教学案例、经验总结等</w:t>
      </w:r>
      <w:r w:rsidRPr="00664604">
        <w:rPr>
          <w:rFonts w:ascii="仿宋_GB2312" w:eastAsia="仿宋_GB2312" w:hAnsi="华文仿宋"/>
          <w:sz w:val="32"/>
          <w:szCs w:val="32"/>
        </w:rPr>
        <w:t>6-8</w:t>
      </w:r>
      <w:r w:rsidRPr="00664604">
        <w:rPr>
          <w:rFonts w:ascii="仿宋_GB2312" w:eastAsia="仿宋_GB2312" w:hAnsi="华文仿宋" w:hint="eastAsia"/>
          <w:sz w:val="32"/>
          <w:szCs w:val="32"/>
        </w:rPr>
        <w:t>篇，其中至少有</w:t>
      </w:r>
      <w:r w:rsidRPr="00664604">
        <w:rPr>
          <w:rFonts w:ascii="仿宋_GB2312" w:eastAsia="仿宋_GB2312" w:hAnsi="华文仿宋"/>
          <w:sz w:val="32"/>
          <w:szCs w:val="32"/>
        </w:rPr>
        <w:t>3</w:t>
      </w:r>
      <w:r w:rsidRPr="00664604">
        <w:rPr>
          <w:rFonts w:ascii="仿宋_GB2312" w:eastAsia="仿宋_GB2312" w:hAnsi="华文仿宋" w:hint="eastAsia"/>
          <w:sz w:val="32"/>
          <w:szCs w:val="32"/>
        </w:rPr>
        <w:t>篇是学科教学案例，</w:t>
      </w:r>
      <w:r w:rsidRPr="00664604">
        <w:rPr>
          <w:rFonts w:ascii="仿宋_GB2312" w:eastAsia="仿宋_GB2312" w:hAnsi="华文仿宋"/>
          <w:sz w:val="32"/>
          <w:szCs w:val="32"/>
        </w:rPr>
        <w:t>3</w:t>
      </w:r>
      <w:r w:rsidRPr="00664604">
        <w:rPr>
          <w:rFonts w:ascii="仿宋_GB2312" w:eastAsia="仿宋_GB2312" w:hAnsi="华文仿宋" w:hint="eastAsia"/>
          <w:sz w:val="32"/>
          <w:szCs w:val="32"/>
        </w:rPr>
        <w:t>篇是在省辖市及以上正式刊物发表或在省辖市及以上教育主管部门组织的论文评比中获二等奖及以上奖项的学科专业性论文（请附获奖证书、刊物封面的复印件）；</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②</w:t>
      </w:r>
      <w:r w:rsidRPr="00664604">
        <w:rPr>
          <w:rFonts w:ascii="仿宋_GB2312" w:eastAsia="仿宋_GB2312" w:hAnsi="华文仿宋"/>
          <w:sz w:val="32"/>
          <w:szCs w:val="32"/>
        </w:rPr>
        <w:t>2011</w:t>
      </w:r>
      <w:r w:rsidRPr="00664604">
        <w:rPr>
          <w:rFonts w:ascii="仿宋_GB2312" w:eastAsia="仿宋_GB2312" w:hAnsi="华文仿宋" w:hint="eastAsia"/>
          <w:sz w:val="32"/>
          <w:szCs w:val="32"/>
        </w:rPr>
        <w:t>年以来本组或本组教师进行市级及以上课题研究的相关材料</w:t>
      </w:r>
      <w:r w:rsidRPr="00664604">
        <w:rPr>
          <w:rFonts w:ascii="仿宋_GB2312" w:eastAsia="仿宋_GB2312" w:hAnsi="华文仿宋"/>
          <w:sz w:val="32"/>
          <w:szCs w:val="32"/>
        </w:rPr>
        <w:t>1-2</w:t>
      </w:r>
      <w:r w:rsidRPr="00664604">
        <w:rPr>
          <w:rFonts w:ascii="仿宋_GB2312" w:eastAsia="仿宋_GB2312" w:hAnsi="华文仿宋" w:hint="eastAsia"/>
          <w:sz w:val="32"/>
          <w:szCs w:val="32"/>
        </w:rPr>
        <w:t>份（请附课题立项、中期评估、结题论证等证明材料复印件）；</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③</w:t>
      </w:r>
      <w:r w:rsidRPr="00664604">
        <w:rPr>
          <w:rFonts w:ascii="仿宋_GB2312" w:eastAsia="仿宋_GB2312" w:hAnsi="华文仿宋"/>
          <w:sz w:val="32"/>
          <w:szCs w:val="32"/>
        </w:rPr>
        <w:t>2011</w:t>
      </w:r>
      <w:r w:rsidRPr="00664604">
        <w:rPr>
          <w:rFonts w:ascii="仿宋_GB2312" w:eastAsia="仿宋_GB2312" w:hAnsi="华文仿宋" w:hint="eastAsia"/>
          <w:sz w:val="32"/>
          <w:szCs w:val="32"/>
        </w:rPr>
        <w:t>年以来组内教师在区级及以上范围开设公开课（讲座）的证书（证明）复印件，以及在区级及以上教育主管部门举办的各类教学竞赛、技能竞赛中的获奖证书复印件；</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④</w:t>
      </w:r>
      <w:r w:rsidRPr="00664604">
        <w:rPr>
          <w:rFonts w:ascii="仿宋_GB2312" w:eastAsia="仿宋_GB2312" w:hAnsi="华文仿宋"/>
          <w:sz w:val="32"/>
          <w:szCs w:val="32"/>
        </w:rPr>
        <w:t>2011</w:t>
      </w:r>
      <w:r w:rsidRPr="00664604">
        <w:rPr>
          <w:rFonts w:ascii="仿宋_GB2312" w:eastAsia="仿宋_GB2312" w:hAnsi="华文仿宋" w:hint="eastAsia"/>
          <w:sz w:val="32"/>
          <w:szCs w:val="32"/>
        </w:rPr>
        <w:t>年以来本组开发、实施校本课程的计划及相关材料</w:t>
      </w:r>
      <w:r w:rsidRPr="00664604">
        <w:rPr>
          <w:rFonts w:ascii="仿宋_GB2312" w:eastAsia="仿宋_GB2312" w:hAnsi="华文仿宋"/>
          <w:sz w:val="32"/>
          <w:szCs w:val="32"/>
        </w:rPr>
        <w:t>1-2</w:t>
      </w:r>
      <w:r w:rsidRPr="00664604">
        <w:rPr>
          <w:rFonts w:ascii="仿宋_GB2312" w:eastAsia="仿宋_GB2312" w:hAnsi="华文仿宋" w:hint="eastAsia"/>
          <w:sz w:val="32"/>
          <w:szCs w:val="32"/>
        </w:rPr>
        <w:t>份；</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⑤本组在青年教师培养、促进教师个人专业发展方面的材料</w:t>
      </w:r>
      <w:r w:rsidRPr="00664604">
        <w:rPr>
          <w:rFonts w:ascii="仿宋_GB2312" w:eastAsia="仿宋_GB2312" w:hAnsi="华文仿宋"/>
          <w:sz w:val="32"/>
          <w:szCs w:val="32"/>
        </w:rPr>
        <w:t>1-2</w:t>
      </w:r>
      <w:r w:rsidRPr="00664604">
        <w:rPr>
          <w:rFonts w:ascii="仿宋_GB2312" w:eastAsia="仿宋_GB2312" w:hAnsi="华文仿宋" w:hint="eastAsia"/>
          <w:sz w:val="32"/>
          <w:szCs w:val="32"/>
        </w:rPr>
        <w:t>份；</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⑥近两学期教研组工作计划；</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⑦两次组内校本教研（含</w:t>
      </w:r>
      <w:r w:rsidRPr="00664604">
        <w:rPr>
          <w:rFonts w:ascii="仿宋_GB2312" w:eastAsia="仿宋_GB2312" w:hAnsi="华文仿宋"/>
          <w:sz w:val="32"/>
          <w:szCs w:val="32"/>
        </w:rPr>
        <w:t>1</w:t>
      </w:r>
      <w:r w:rsidRPr="00664604">
        <w:rPr>
          <w:rFonts w:ascii="仿宋_GB2312" w:eastAsia="仿宋_GB2312" w:hAnsi="华文仿宋" w:hint="eastAsia"/>
          <w:sz w:val="32"/>
          <w:szCs w:val="32"/>
        </w:rPr>
        <w:t>次集体备课）的相关材料；</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华文仿宋" w:hint="eastAsia"/>
          <w:sz w:val="32"/>
          <w:szCs w:val="32"/>
        </w:rPr>
        <w:t>⑧本组在学科建设、学生素质培养方面的特色材料</w:t>
      </w:r>
      <w:r w:rsidRPr="00664604">
        <w:rPr>
          <w:rFonts w:ascii="仿宋_GB2312" w:eastAsia="仿宋_GB2312" w:hAnsi="华文仿宋"/>
          <w:sz w:val="32"/>
          <w:szCs w:val="32"/>
        </w:rPr>
        <w:t>1-2</w:t>
      </w:r>
      <w:r w:rsidRPr="00664604">
        <w:rPr>
          <w:rFonts w:ascii="仿宋_GB2312" w:eastAsia="仿宋_GB2312" w:hAnsi="华文仿宋" w:hint="eastAsia"/>
          <w:sz w:val="32"/>
          <w:szCs w:val="32"/>
        </w:rPr>
        <w:t>份（若有获奖，请附获奖证书复印件）</w:t>
      </w:r>
      <w:r w:rsidRPr="00664604">
        <w:rPr>
          <w:rFonts w:ascii="仿宋_GB2312" w:eastAsia="仿宋_GB2312" w:hAnsi="华文仿宋" w:cs="宋体" w:hint="eastAsia"/>
          <w:kern w:val="0"/>
          <w:sz w:val="32"/>
          <w:szCs w:val="32"/>
        </w:rPr>
        <w:t>。</w:t>
      </w:r>
    </w:p>
    <w:p w:rsidR="00D7600B" w:rsidRPr="00664604" w:rsidRDefault="00D7600B" w:rsidP="0046580D">
      <w:pPr>
        <w:spacing w:line="460" w:lineRule="exact"/>
        <w:ind w:firstLineChars="200" w:firstLine="640"/>
        <w:rPr>
          <w:rFonts w:ascii="仿宋_GB2312" w:eastAsia="仿宋_GB2312" w:hAnsi="华文仿宋"/>
          <w:sz w:val="32"/>
          <w:szCs w:val="32"/>
        </w:rPr>
      </w:pPr>
      <w:r w:rsidRPr="00664604">
        <w:rPr>
          <w:rFonts w:ascii="仿宋_GB2312" w:eastAsia="仿宋_GB2312" w:hAnsi="宋体" w:hint="eastAsia"/>
          <w:sz w:val="32"/>
          <w:szCs w:val="32"/>
        </w:rPr>
        <w:t>未尽事宜，请与市教研室</w:t>
      </w:r>
      <w:r w:rsidR="00EA4F00">
        <w:rPr>
          <w:rFonts w:ascii="仿宋_GB2312" w:eastAsia="仿宋_GB2312" w:hAnsi="宋体" w:hint="eastAsia"/>
          <w:sz w:val="32"/>
          <w:szCs w:val="32"/>
        </w:rPr>
        <w:t>教管中心</w:t>
      </w:r>
      <w:r w:rsidRPr="00664604">
        <w:rPr>
          <w:rFonts w:ascii="仿宋_GB2312" w:eastAsia="仿宋_GB2312" w:hAnsi="宋体" w:hint="eastAsia"/>
          <w:sz w:val="32"/>
          <w:szCs w:val="32"/>
        </w:rPr>
        <w:t>联系，联系电话：</w:t>
      </w:r>
      <w:r w:rsidR="00EA4F00">
        <w:rPr>
          <w:rFonts w:ascii="仿宋_GB2312" w:eastAsia="仿宋_GB2312" w:hAnsi="宋体" w:hint="eastAsia"/>
          <w:sz w:val="32"/>
          <w:szCs w:val="32"/>
        </w:rPr>
        <w:t>69811031</w:t>
      </w:r>
      <w:r w:rsidRPr="00664604">
        <w:rPr>
          <w:rFonts w:ascii="仿宋_GB2312" w:eastAsia="仿宋_GB2312" w:hAnsi="宋体" w:hint="eastAsia"/>
          <w:sz w:val="32"/>
          <w:szCs w:val="32"/>
        </w:rPr>
        <w:t>。</w:t>
      </w:r>
    </w:p>
    <w:p w:rsidR="00D7600B" w:rsidRPr="00EA4F00" w:rsidRDefault="00D7600B">
      <w:pPr>
        <w:widowControl/>
        <w:jc w:val="left"/>
        <w:rPr>
          <w:rFonts w:ascii="仿宋_GB2312" w:eastAsia="仿宋_GB2312" w:hAnsi="华文仿宋"/>
          <w:sz w:val="32"/>
          <w:szCs w:val="32"/>
        </w:rPr>
      </w:pPr>
    </w:p>
    <w:p w:rsidR="00D7600B" w:rsidRPr="00664604" w:rsidRDefault="00D7600B" w:rsidP="0095594D">
      <w:pPr>
        <w:rPr>
          <w:rFonts w:ascii="仿宋_GB2312" w:eastAsia="仿宋_GB2312" w:hAnsi="华文仿宋"/>
          <w:sz w:val="32"/>
          <w:szCs w:val="32"/>
        </w:rPr>
      </w:pPr>
    </w:p>
    <w:p w:rsidR="0012643F" w:rsidRPr="0012643F" w:rsidRDefault="0012643F" w:rsidP="00F20E78">
      <w:pPr>
        <w:widowControl/>
        <w:jc w:val="left"/>
        <w:rPr>
          <w:rFonts w:ascii="宋体" w:hAnsi="宋体"/>
          <w:bCs/>
          <w:sz w:val="24"/>
        </w:rPr>
      </w:pPr>
      <w:bookmarkStart w:id="0" w:name="_GoBack"/>
      <w:bookmarkEnd w:id="0"/>
    </w:p>
    <w:p w:rsidR="00D7600B" w:rsidRPr="0012643F" w:rsidRDefault="00D7600B">
      <w:pPr>
        <w:widowControl/>
        <w:jc w:val="left"/>
        <w:rPr>
          <w:rFonts w:ascii="仿宋_GB2312" w:eastAsia="仿宋_GB2312" w:hAnsi="宋体"/>
          <w:sz w:val="32"/>
          <w:szCs w:val="32"/>
        </w:rPr>
      </w:pPr>
    </w:p>
    <w:sectPr w:rsidR="00D7600B" w:rsidRPr="0012643F" w:rsidSect="00F719FB">
      <w:footerReference w:type="default" r:id="rId8"/>
      <w:pgSz w:w="11906" w:h="16838"/>
      <w:pgMar w:top="1531" w:right="1701" w:bottom="1531" w:left="1701" w:header="709" w:footer="70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0B" w:rsidRDefault="00D7600B" w:rsidP="0095594D">
      <w:r>
        <w:separator/>
      </w:r>
    </w:p>
  </w:endnote>
  <w:endnote w:type="continuationSeparator" w:id="0">
    <w:p w:rsidR="00D7600B" w:rsidRDefault="00D7600B" w:rsidP="0095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Dotum"/>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00B" w:rsidRDefault="00EA4F00">
    <w:pPr>
      <w:pStyle w:val="a4"/>
      <w:jc w:val="center"/>
    </w:pPr>
    <w:r>
      <w:fldChar w:fldCharType="begin"/>
    </w:r>
    <w:r>
      <w:instrText>PAGE   \* MERGEFORMAT</w:instrText>
    </w:r>
    <w:r>
      <w:fldChar w:fldCharType="separate"/>
    </w:r>
    <w:r w:rsidR="006256E2" w:rsidRPr="006256E2">
      <w:rPr>
        <w:noProof/>
        <w:lang w:val="zh-CN"/>
      </w:rPr>
      <w:t>3</w:t>
    </w:r>
    <w:r>
      <w:rPr>
        <w:noProof/>
        <w:lang w:val="zh-CN"/>
      </w:rPr>
      <w:fldChar w:fldCharType="end"/>
    </w:r>
  </w:p>
  <w:p w:rsidR="00D7600B" w:rsidRDefault="00D760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0B" w:rsidRDefault="00D7600B" w:rsidP="0095594D">
      <w:r>
        <w:separator/>
      </w:r>
    </w:p>
  </w:footnote>
  <w:footnote w:type="continuationSeparator" w:id="0">
    <w:p w:rsidR="00D7600B" w:rsidRDefault="00D7600B" w:rsidP="00955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422A"/>
    <w:multiLevelType w:val="hybridMultilevel"/>
    <w:tmpl w:val="1BBC78DA"/>
    <w:lvl w:ilvl="0" w:tplc="5216A8A4">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isplayHorizontalDrawingGridEvery w:val="2"/>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B4F"/>
    <w:rsid w:val="00065B21"/>
    <w:rsid w:val="00090914"/>
    <w:rsid w:val="00093D40"/>
    <w:rsid w:val="00093FED"/>
    <w:rsid w:val="000A6B4F"/>
    <w:rsid w:val="000B680B"/>
    <w:rsid w:val="000C491D"/>
    <w:rsid w:val="000D2F8A"/>
    <w:rsid w:val="00117359"/>
    <w:rsid w:val="0012643F"/>
    <w:rsid w:val="001277A0"/>
    <w:rsid w:val="00143B30"/>
    <w:rsid w:val="00155C71"/>
    <w:rsid w:val="00194CCE"/>
    <w:rsid w:val="001E2C43"/>
    <w:rsid w:val="001E764A"/>
    <w:rsid w:val="001F79D1"/>
    <w:rsid w:val="00274D83"/>
    <w:rsid w:val="00281B50"/>
    <w:rsid w:val="00297841"/>
    <w:rsid w:val="002B43AF"/>
    <w:rsid w:val="002F2C3F"/>
    <w:rsid w:val="00395EC9"/>
    <w:rsid w:val="003D5201"/>
    <w:rsid w:val="00422F40"/>
    <w:rsid w:val="0043233F"/>
    <w:rsid w:val="004512CD"/>
    <w:rsid w:val="0046580D"/>
    <w:rsid w:val="00492817"/>
    <w:rsid w:val="004B51C3"/>
    <w:rsid w:val="004D207A"/>
    <w:rsid w:val="0050080C"/>
    <w:rsid w:val="00507741"/>
    <w:rsid w:val="00513C24"/>
    <w:rsid w:val="00534407"/>
    <w:rsid w:val="00556107"/>
    <w:rsid w:val="005F51B6"/>
    <w:rsid w:val="006256E2"/>
    <w:rsid w:val="006259D7"/>
    <w:rsid w:val="00637928"/>
    <w:rsid w:val="00664604"/>
    <w:rsid w:val="00674954"/>
    <w:rsid w:val="00685F67"/>
    <w:rsid w:val="006873A8"/>
    <w:rsid w:val="006A4706"/>
    <w:rsid w:val="00724AE9"/>
    <w:rsid w:val="00774F18"/>
    <w:rsid w:val="007A19F0"/>
    <w:rsid w:val="007B2A43"/>
    <w:rsid w:val="007B40B0"/>
    <w:rsid w:val="007E50FA"/>
    <w:rsid w:val="00825703"/>
    <w:rsid w:val="00840A8E"/>
    <w:rsid w:val="008663F8"/>
    <w:rsid w:val="008A3201"/>
    <w:rsid w:val="008F2531"/>
    <w:rsid w:val="00913DA3"/>
    <w:rsid w:val="0092314E"/>
    <w:rsid w:val="00925F01"/>
    <w:rsid w:val="00946660"/>
    <w:rsid w:val="0095594D"/>
    <w:rsid w:val="00963A4D"/>
    <w:rsid w:val="009F6716"/>
    <w:rsid w:val="00A7621D"/>
    <w:rsid w:val="00AB1C1B"/>
    <w:rsid w:val="00AC2F76"/>
    <w:rsid w:val="00B05E11"/>
    <w:rsid w:val="00B25399"/>
    <w:rsid w:val="00B316DC"/>
    <w:rsid w:val="00B4079B"/>
    <w:rsid w:val="00BD0496"/>
    <w:rsid w:val="00BE394D"/>
    <w:rsid w:val="00BF1A09"/>
    <w:rsid w:val="00C17D82"/>
    <w:rsid w:val="00C20C50"/>
    <w:rsid w:val="00C2461F"/>
    <w:rsid w:val="00C46AF9"/>
    <w:rsid w:val="00C63280"/>
    <w:rsid w:val="00CE66C6"/>
    <w:rsid w:val="00D17D61"/>
    <w:rsid w:val="00D34006"/>
    <w:rsid w:val="00D7600B"/>
    <w:rsid w:val="00D97BB1"/>
    <w:rsid w:val="00DD16B4"/>
    <w:rsid w:val="00DD797E"/>
    <w:rsid w:val="00DF4ED1"/>
    <w:rsid w:val="00E5653D"/>
    <w:rsid w:val="00E6140E"/>
    <w:rsid w:val="00E70A54"/>
    <w:rsid w:val="00E735B5"/>
    <w:rsid w:val="00E81A70"/>
    <w:rsid w:val="00E963AD"/>
    <w:rsid w:val="00EA4F00"/>
    <w:rsid w:val="00EC2039"/>
    <w:rsid w:val="00ED441E"/>
    <w:rsid w:val="00EE209A"/>
    <w:rsid w:val="00F20E78"/>
    <w:rsid w:val="00F21EDE"/>
    <w:rsid w:val="00F2358C"/>
    <w:rsid w:val="00F47FBB"/>
    <w:rsid w:val="00F719FB"/>
    <w:rsid w:val="00F71E26"/>
    <w:rsid w:val="00F92A8C"/>
    <w:rsid w:val="00FA05F4"/>
    <w:rsid w:val="00FC2BAA"/>
    <w:rsid w:val="00FE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4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55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5594D"/>
    <w:rPr>
      <w:rFonts w:ascii="Times New Roman" w:eastAsia="宋体" w:hAnsi="Times New Roman" w:cs="Times New Roman"/>
      <w:sz w:val="18"/>
      <w:szCs w:val="18"/>
    </w:rPr>
  </w:style>
  <w:style w:type="paragraph" w:styleId="a4">
    <w:name w:val="footer"/>
    <w:basedOn w:val="a"/>
    <w:link w:val="Char0"/>
    <w:uiPriority w:val="99"/>
    <w:rsid w:val="0095594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5594D"/>
    <w:rPr>
      <w:rFonts w:ascii="Times New Roman" w:eastAsia="宋体" w:hAnsi="Times New Roman" w:cs="Times New Roman"/>
      <w:sz w:val="18"/>
      <w:szCs w:val="18"/>
    </w:rPr>
  </w:style>
  <w:style w:type="paragraph" w:styleId="a5">
    <w:name w:val="Date"/>
    <w:basedOn w:val="a"/>
    <w:next w:val="a"/>
    <w:link w:val="Char1"/>
    <w:uiPriority w:val="99"/>
    <w:semiHidden/>
    <w:rsid w:val="00FA05F4"/>
    <w:pPr>
      <w:ind w:leftChars="2500" w:left="2500"/>
    </w:pPr>
    <w:rPr>
      <w:sz w:val="28"/>
    </w:rPr>
  </w:style>
  <w:style w:type="character" w:customStyle="1" w:styleId="Char1">
    <w:name w:val="日期 Char"/>
    <w:basedOn w:val="a0"/>
    <w:link w:val="a5"/>
    <w:uiPriority w:val="99"/>
    <w:semiHidden/>
    <w:locked/>
    <w:rsid w:val="00FA05F4"/>
    <w:rPr>
      <w:rFonts w:ascii="Times New Roman" w:eastAsia="宋体" w:hAnsi="Times New Roman" w:cs="Times New Roman"/>
      <w:sz w:val="24"/>
      <w:szCs w:val="24"/>
    </w:rPr>
  </w:style>
  <w:style w:type="paragraph" w:styleId="a6">
    <w:name w:val="Balloon Text"/>
    <w:basedOn w:val="a"/>
    <w:link w:val="Char2"/>
    <w:uiPriority w:val="99"/>
    <w:semiHidden/>
    <w:unhideWhenUsed/>
    <w:rsid w:val="00492817"/>
    <w:rPr>
      <w:sz w:val="18"/>
      <w:szCs w:val="18"/>
    </w:rPr>
  </w:style>
  <w:style w:type="character" w:customStyle="1" w:styleId="Char2">
    <w:name w:val="批注框文本 Char"/>
    <w:basedOn w:val="a0"/>
    <w:link w:val="a6"/>
    <w:uiPriority w:val="99"/>
    <w:semiHidden/>
    <w:rsid w:val="00492817"/>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7441">
      <w:marLeft w:val="0"/>
      <w:marRight w:val="0"/>
      <w:marTop w:val="0"/>
      <w:marBottom w:val="0"/>
      <w:divBdr>
        <w:top w:val="none" w:sz="0" w:space="0" w:color="auto"/>
        <w:left w:val="none" w:sz="0" w:space="0" w:color="auto"/>
        <w:bottom w:val="none" w:sz="0" w:space="0" w:color="auto"/>
        <w:right w:val="none" w:sz="0" w:space="0" w:color="auto"/>
      </w:divBdr>
    </w:div>
    <w:div w:id="1304697443">
      <w:marLeft w:val="0"/>
      <w:marRight w:val="0"/>
      <w:marTop w:val="0"/>
      <w:marBottom w:val="0"/>
      <w:divBdr>
        <w:top w:val="none" w:sz="0" w:space="0" w:color="auto"/>
        <w:left w:val="none" w:sz="0" w:space="0" w:color="auto"/>
        <w:bottom w:val="none" w:sz="0" w:space="0" w:color="auto"/>
        <w:right w:val="none" w:sz="0" w:space="0" w:color="auto"/>
      </w:divBdr>
      <w:divsChild>
        <w:div w:id="1304697442">
          <w:marLeft w:val="0"/>
          <w:marRight w:val="0"/>
          <w:marTop w:val="0"/>
          <w:marBottom w:val="0"/>
          <w:divBdr>
            <w:top w:val="none" w:sz="0" w:space="0" w:color="auto"/>
            <w:left w:val="none" w:sz="0" w:space="0" w:color="auto"/>
            <w:bottom w:val="none" w:sz="0" w:space="0" w:color="auto"/>
            <w:right w:val="none" w:sz="0" w:space="0" w:color="auto"/>
          </w:divBdr>
        </w:div>
      </w:divsChild>
    </w:div>
    <w:div w:id="1304697444">
      <w:marLeft w:val="0"/>
      <w:marRight w:val="0"/>
      <w:marTop w:val="0"/>
      <w:marBottom w:val="0"/>
      <w:divBdr>
        <w:top w:val="none" w:sz="0" w:space="0" w:color="auto"/>
        <w:left w:val="none" w:sz="0" w:space="0" w:color="auto"/>
        <w:bottom w:val="none" w:sz="0" w:space="0" w:color="auto"/>
        <w:right w:val="none" w:sz="0" w:space="0" w:color="auto"/>
      </w:divBdr>
    </w:div>
    <w:div w:id="1304697445">
      <w:marLeft w:val="0"/>
      <w:marRight w:val="0"/>
      <w:marTop w:val="0"/>
      <w:marBottom w:val="0"/>
      <w:divBdr>
        <w:top w:val="none" w:sz="0" w:space="0" w:color="auto"/>
        <w:left w:val="none" w:sz="0" w:space="0" w:color="auto"/>
        <w:bottom w:val="none" w:sz="0" w:space="0" w:color="auto"/>
        <w:right w:val="none" w:sz="0" w:space="0" w:color="auto"/>
      </w:divBdr>
    </w:div>
    <w:div w:id="15100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关于评选第八届（2011年─2014年）“南京市普通</dc:title>
  <dc:subject/>
  <dc:creator>Lenovo</dc:creator>
  <cp:keywords/>
  <dc:description/>
  <cp:lastModifiedBy>Lenovo</cp:lastModifiedBy>
  <cp:revision>54</cp:revision>
  <cp:lastPrinted>2014-12-11T01:22:00Z</cp:lastPrinted>
  <dcterms:created xsi:type="dcterms:W3CDTF">2014-12-02T06:19:00Z</dcterms:created>
  <dcterms:modified xsi:type="dcterms:W3CDTF">2014-12-12T08:42:00Z</dcterms:modified>
</cp:coreProperties>
</file>