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3A" w:rsidRPr="006332CB" w:rsidRDefault="004C563A" w:rsidP="004C563A">
      <w:pPr>
        <w:jc w:val="distribute"/>
        <w:rPr>
          <w:rFonts w:eastAsia="方正大标宋简体"/>
          <w:color w:val="FF3200"/>
          <w:spacing w:val="-20"/>
          <w:sz w:val="102"/>
          <w:szCs w:val="102"/>
        </w:rPr>
      </w:pPr>
      <w:r w:rsidRPr="006332CB">
        <w:rPr>
          <w:rFonts w:eastAsia="方正大标宋简体"/>
          <w:color w:val="FF3200"/>
          <w:spacing w:val="-20"/>
          <w:sz w:val="102"/>
          <w:szCs w:val="102"/>
        </w:rPr>
        <w:t>南京市教育局办公室</w:t>
      </w:r>
    </w:p>
    <w:p w:rsidR="004C563A" w:rsidRPr="006332CB" w:rsidRDefault="004C563A" w:rsidP="004C563A">
      <w:pPr>
        <w:rPr>
          <w:sz w:val="18"/>
          <w:szCs w:val="18"/>
        </w:rPr>
      </w:pPr>
    </w:p>
    <w:p w:rsidR="004C563A" w:rsidRPr="006332CB" w:rsidRDefault="004C563A" w:rsidP="004C563A">
      <w:pPr>
        <w:rPr>
          <w:sz w:val="18"/>
          <w:szCs w:val="18"/>
        </w:rPr>
      </w:pPr>
    </w:p>
    <w:p w:rsidR="004C563A" w:rsidRPr="006332CB" w:rsidRDefault="004C563A" w:rsidP="004C563A">
      <w:pPr>
        <w:rPr>
          <w:sz w:val="24"/>
        </w:rPr>
      </w:pPr>
      <w:r w:rsidRPr="006332CB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905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32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2875" id="直接连接符 4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2pt,2.8pt" to="442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" strokecolor="#ff3200" strokeweight="3.5pt"/>
            </w:pict>
          </mc:Fallback>
        </mc:AlternateContent>
      </w:r>
    </w:p>
    <w:p w:rsidR="004C563A" w:rsidRPr="006332CB" w:rsidRDefault="004C563A" w:rsidP="004C563A">
      <w:pPr>
        <w:jc w:val="right"/>
      </w:pPr>
      <w:r w:rsidRPr="006332CB">
        <w:t>宁教办中函〔</w:t>
      </w:r>
      <w:r w:rsidRPr="006332CB">
        <w:t>2023</w:t>
      </w:r>
      <w:r w:rsidRPr="006332CB">
        <w:t>〕</w:t>
      </w:r>
      <w:r>
        <w:t>11</w:t>
      </w:r>
      <w:r w:rsidRPr="006332CB">
        <w:t>号</w:t>
      </w:r>
    </w:p>
    <w:p w:rsidR="004C563A" w:rsidRPr="006332CB" w:rsidRDefault="004C563A" w:rsidP="004C563A">
      <w:pPr>
        <w:rPr>
          <w:sz w:val="24"/>
        </w:rPr>
      </w:pPr>
    </w:p>
    <w:p w:rsidR="004C563A" w:rsidRPr="006332CB" w:rsidRDefault="004C563A" w:rsidP="004C563A">
      <w:pPr>
        <w:rPr>
          <w:rFonts w:eastAsia="方正小标宋_GBK"/>
          <w:sz w:val="24"/>
        </w:rPr>
      </w:pPr>
    </w:p>
    <w:p w:rsidR="00FC606A" w:rsidRDefault="00290D4D">
      <w:pPr>
        <w:widowControl/>
        <w:ind w:left="1558" w:hangingChars="354" w:hanging="1558"/>
        <w:jc w:val="center"/>
        <w:textAlignment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关于开展</w:t>
      </w:r>
      <w:r>
        <w:rPr>
          <w:rFonts w:eastAsia="方正小标宋_GBK"/>
          <w:bCs/>
          <w:kern w:val="0"/>
          <w:sz w:val="44"/>
          <w:szCs w:val="44"/>
        </w:rPr>
        <w:t>2023</w:t>
      </w:r>
      <w:r>
        <w:rPr>
          <w:rFonts w:eastAsia="方正小标宋_GBK"/>
          <w:bCs/>
          <w:kern w:val="0"/>
          <w:sz w:val="44"/>
          <w:szCs w:val="44"/>
          <w:lang w:eastAsia="zh-Hans"/>
        </w:rPr>
        <w:t>年</w:t>
      </w:r>
      <w:r>
        <w:rPr>
          <w:rFonts w:eastAsia="方正小标宋_GBK"/>
          <w:bCs/>
          <w:kern w:val="0"/>
          <w:sz w:val="44"/>
          <w:szCs w:val="44"/>
        </w:rPr>
        <w:t>南京市</w:t>
      </w:r>
      <w:r>
        <w:rPr>
          <w:rFonts w:eastAsia="方正小标宋_GBK"/>
          <w:bCs/>
          <w:kern w:val="0"/>
          <w:sz w:val="44"/>
          <w:szCs w:val="44"/>
        </w:rPr>
        <w:t>“</w:t>
      </w:r>
      <w:r>
        <w:rPr>
          <w:rFonts w:eastAsia="方正小标宋_GBK"/>
          <w:bCs/>
          <w:kern w:val="0"/>
          <w:sz w:val="44"/>
          <w:szCs w:val="44"/>
        </w:rPr>
        <w:t>基础教育精品课</w:t>
      </w:r>
      <w:r>
        <w:rPr>
          <w:rFonts w:eastAsia="方正小标宋_GBK"/>
          <w:bCs/>
          <w:kern w:val="0"/>
          <w:sz w:val="44"/>
          <w:szCs w:val="44"/>
        </w:rPr>
        <w:t>”</w:t>
      </w:r>
    </w:p>
    <w:p w:rsidR="00FC606A" w:rsidRDefault="00290D4D">
      <w:pPr>
        <w:widowControl/>
        <w:ind w:left="1558" w:hangingChars="354" w:hanging="1558"/>
        <w:jc w:val="center"/>
        <w:textAlignment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遴选工作的通知</w:t>
      </w:r>
    </w:p>
    <w:p w:rsidR="00FC606A" w:rsidRDefault="00FC606A"/>
    <w:p w:rsidR="00FC606A" w:rsidRDefault="00290D4D" w:rsidP="004C563A">
      <w:pPr>
        <w:spacing w:line="560" w:lineRule="exact"/>
      </w:pPr>
      <w:r>
        <w:t>各区教育局、江北新区教育和社会保障局，各直属学校：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根据《省教育厅办公室关于开展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2023 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遴选工作的通知》（苏教办基函〔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号），我局将组织开展全市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lang w:eastAsia="zh-Hans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遴选工作，现将有关事项通知如下。</w:t>
      </w:r>
    </w:p>
    <w:p w:rsidR="00FC606A" w:rsidRDefault="00290D4D" w:rsidP="004C563A">
      <w:pPr>
        <w:spacing w:line="560" w:lineRule="exact"/>
        <w:ind w:firstLineChars="200" w:firstLine="640"/>
        <w:textAlignment w:val="center"/>
        <w:rPr>
          <w:rFonts w:eastAsia="黑体"/>
        </w:rPr>
      </w:pPr>
      <w:r>
        <w:rPr>
          <w:rFonts w:eastAsia="黑体"/>
        </w:rPr>
        <w:t>一、活动范围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全市所有中小</w:t>
      </w:r>
      <w:r>
        <w:rPr>
          <w:rFonts w:ascii="Times New Roman" w:eastAsia="仿宋_GB2312" w:hAnsi="Times New Roman" w:cs="Times New Roman"/>
          <w:sz w:val="32"/>
          <w:szCs w:val="32"/>
        </w:rPr>
        <w:t>学校（包括小学、初中、九年一贯制学校、完全中学和普通高中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、特殊教育学校</w:t>
      </w:r>
      <w:r>
        <w:rPr>
          <w:rFonts w:ascii="Times New Roman" w:eastAsia="仿宋_GB2312" w:hAnsi="Times New Roman" w:cs="Times New Roman"/>
          <w:sz w:val="32"/>
          <w:szCs w:val="32"/>
        </w:rPr>
        <w:t>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，相关</w:t>
      </w:r>
      <w:r>
        <w:rPr>
          <w:rFonts w:ascii="Times New Roman" w:eastAsia="仿宋_GB2312" w:hAnsi="Times New Roman" w:cs="Times New Roman"/>
          <w:sz w:val="32"/>
          <w:szCs w:val="32"/>
        </w:rPr>
        <w:t>学科的教师均可参加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（详见附件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中的要求）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141414"/>
          <w:sz w:val="32"/>
          <w:szCs w:val="32"/>
        </w:rPr>
      </w:pPr>
      <w:r>
        <w:rPr>
          <w:rFonts w:ascii="Times New Roman" w:eastAsia="黑体" w:hAnsi="Times New Roman" w:cs="Times New Roman"/>
          <w:color w:val="141414"/>
          <w:sz w:val="32"/>
          <w:szCs w:val="32"/>
        </w:rPr>
        <w:t>二、评选程序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教师登陆“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基础教育精品课”遴选工作网站（网址：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https://jpk.basic.smartedu.cn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）对照平台课程节点及报送要求，选择讲授的具体内容，在区级教育主管部门的指导下，按要求上传相关资料，学校审核后择优报送至区教育主管部门。区教育主管部门组织评审专家进行评审后，按要求推荐精品课参加市级评审。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原则上各区可按要求推荐三类精品课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参加市级遴选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，合计不超过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133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节；直属普通高中报送两类，不超过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节；直属特殊教育学校报送一类，不超过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节。其中，学科课程精品课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节（直属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普通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高中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节）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，实验教学精品课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节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（直属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普通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高中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节）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，特殊教育精品课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节（直属特殊教育学校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节）。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各区推荐的精品课应涵盖小学、初中、普通高中三个学段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，兼顾相关学科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，同一课程节点编号只推荐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节精品课。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141414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141414"/>
          <w:sz w:val="32"/>
          <w:szCs w:val="32"/>
        </w:rPr>
        <w:t>三</w:t>
      </w:r>
      <w:r>
        <w:rPr>
          <w:rFonts w:ascii="Times New Roman" w:eastAsia="黑体" w:hAnsi="Times New Roman" w:cs="Times New Roman"/>
          <w:color w:val="141414"/>
          <w:sz w:val="32"/>
          <w:szCs w:val="32"/>
        </w:rPr>
        <w:t>、奖励办法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本次遴选活动设一、二、三等奖，由南京市教育局颁发证书。获奖精品课将作为公益资源，在南京智慧教育资源平台等在线平台中展播。同时，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按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《省教育厅办公室关于开展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2023 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遴选工作的通知》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推荐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我市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精品课参加省级精品课遴选。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141414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141414"/>
          <w:sz w:val="32"/>
          <w:szCs w:val="32"/>
        </w:rPr>
        <w:t>四</w:t>
      </w:r>
      <w:r>
        <w:rPr>
          <w:rFonts w:ascii="Times New Roman" w:eastAsia="黑体" w:hAnsi="Times New Roman" w:cs="Times New Roman"/>
          <w:color w:val="141414"/>
          <w:sz w:val="32"/>
          <w:szCs w:val="32"/>
        </w:rPr>
        <w:t>、相关要求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各区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要高度重视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遴选活动，明确专门部门牵头负责相关工作，严格按照《省教育厅办公室关于开展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2023 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遴选工作的通知》（附件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）、《教育部办公厅关于开展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2023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遴选工作的通知》（附件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）要求部署落实。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日前，各区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直属学校）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填写工作联系表（附件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），发送至联系邮箱（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njsjysjgk@163.com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日前，各区和直属学校组织评审专家完成本级遴选工作，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lang w:eastAsia="zh-Hans"/>
        </w:rPr>
        <w:t>并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将精品课推荐汇总表上报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lang w:eastAsia="zh-Hans"/>
        </w:rPr>
        <w:t>至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市教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lang w:eastAsia="zh-Hans"/>
        </w:rPr>
        <w:t>学研究室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。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未尽事宜，请与市教学研究室联系。联系人：王少峰，联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系电话：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69811031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。</w:t>
      </w:r>
    </w:p>
    <w:p w:rsidR="00FC606A" w:rsidRDefault="00FC606A" w:rsidP="004C563A">
      <w:pPr>
        <w:spacing w:line="560" w:lineRule="exact"/>
      </w:pP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300" w:firstLine="96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省教育厅办公室关于开展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2023 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700" w:firstLine="22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品课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遴选工作的通知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600" w:firstLine="192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教育部办公厅关于开展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2023 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基础教育精品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700" w:firstLine="224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遴选工作的通知</w:t>
      </w:r>
    </w:p>
    <w:p w:rsidR="00FC606A" w:rsidRDefault="00290D4D" w:rsidP="004C563A">
      <w:pPr>
        <w:pStyle w:val="a8"/>
        <w:spacing w:before="0" w:beforeAutospacing="0" w:after="0" w:afterAutospacing="0" w:line="560" w:lineRule="exact"/>
        <w:ind w:firstLineChars="600" w:firstLine="1920"/>
        <w:jc w:val="both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</w:rPr>
        <w:t>南京市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  <w:lang w:eastAsia="zh-Hans"/>
        </w:rPr>
        <w:t>年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</w:rPr>
        <w:t>基础教育精品课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141414"/>
          <w:spacing w:val="-20"/>
          <w:sz w:val="32"/>
          <w:szCs w:val="32"/>
        </w:rPr>
        <w:t>遴选工作联系表</w:t>
      </w:r>
    </w:p>
    <w:p w:rsidR="00FC606A" w:rsidRDefault="00FC606A">
      <w:pPr>
        <w:pStyle w:val="a8"/>
        <w:spacing w:before="0" w:beforeAutospacing="0" w:after="0" w:afterAutospacing="0" w:line="560" w:lineRule="exact"/>
        <w:ind w:firstLineChars="500" w:firstLine="1600"/>
        <w:rPr>
          <w:rFonts w:ascii="Times New Roman" w:eastAsia="仿宋_GB2312" w:hAnsi="Times New Roman" w:cs="Times New Roman"/>
          <w:color w:val="141414"/>
          <w:sz w:val="32"/>
          <w:szCs w:val="32"/>
        </w:rPr>
      </w:pPr>
    </w:p>
    <w:p w:rsidR="00FC606A" w:rsidRDefault="00FC606A">
      <w:pPr>
        <w:pStyle w:val="a8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</w:p>
    <w:p w:rsidR="004C563A" w:rsidRDefault="004C563A">
      <w:pPr>
        <w:pStyle w:val="a8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</w:p>
    <w:p w:rsidR="004C563A" w:rsidRDefault="004C563A">
      <w:pPr>
        <w:pStyle w:val="a8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 w:hint="eastAsia"/>
          <w:color w:val="141414"/>
          <w:sz w:val="32"/>
          <w:szCs w:val="32"/>
        </w:rPr>
      </w:pPr>
    </w:p>
    <w:p w:rsidR="00FC606A" w:rsidRDefault="00290D4D">
      <w:pPr>
        <w:pStyle w:val="a8"/>
        <w:spacing w:before="0" w:beforeAutospacing="0" w:after="0" w:afterAutospacing="0"/>
        <w:ind w:right="640" w:firstLineChars="300" w:firstLine="960"/>
        <w:jc w:val="right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南京市教育局办公室</w:t>
      </w:r>
    </w:p>
    <w:p w:rsidR="00FC606A" w:rsidRDefault="00290D4D" w:rsidP="004C563A">
      <w:pPr>
        <w:pStyle w:val="a8"/>
        <w:tabs>
          <w:tab w:val="left" w:pos="7938"/>
        </w:tabs>
        <w:spacing w:before="0" w:beforeAutospacing="0" w:after="0" w:afterAutospacing="0"/>
        <w:ind w:right="906" w:firstLineChars="200" w:firstLine="640"/>
        <w:jc w:val="right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  2023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年</w:t>
      </w:r>
      <w:r w:rsidR="004C563A">
        <w:rPr>
          <w:rFonts w:ascii="Times New Roman" w:eastAsia="仿宋_GB2312" w:hAnsi="Times New Roman" w:cs="Times New Roman"/>
          <w:color w:val="141414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月</w:t>
      </w:r>
      <w:r w:rsidR="004C563A">
        <w:rPr>
          <w:rFonts w:ascii="Times New Roman" w:eastAsia="仿宋_GB2312" w:hAnsi="Times New Roman" w:cs="Times New Roman"/>
          <w:color w:val="141414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日</w:t>
      </w:r>
    </w:p>
    <w:p w:rsidR="00FC606A" w:rsidRDefault="00FC606A">
      <w:pPr>
        <w:pStyle w:val="a8"/>
        <w:spacing w:before="0" w:beforeAutospacing="0" w:after="0" w:afterAutospacing="0"/>
        <w:ind w:right="640" w:firstLineChars="200" w:firstLine="640"/>
        <w:jc w:val="right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bookmarkStart w:id="0" w:name="_GoBack"/>
      <w:bookmarkEnd w:id="0"/>
    </w:p>
    <w:p w:rsidR="00FC606A" w:rsidRDefault="00FC606A">
      <w:pPr>
        <w:pStyle w:val="a8"/>
        <w:spacing w:before="0" w:beforeAutospacing="0" w:after="0" w:afterAutospacing="0"/>
        <w:ind w:right="640" w:firstLineChars="200" w:firstLine="640"/>
        <w:jc w:val="right"/>
        <w:rPr>
          <w:rFonts w:ascii="Times New Roman" w:eastAsia="仿宋_GB2312" w:hAnsi="Times New Roman" w:cs="Times New Roman"/>
          <w:color w:val="141414"/>
          <w:sz w:val="32"/>
          <w:szCs w:val="32"/>
        </w:rPr>
        <w:sectPr w:rsidR="00FC606A" w:rsidSect="004C563A">
          <w:headerReference w:type="default" r:id="rId6"/>
          <w:footerReference w:type="even" r:id="rId7"/>
          <w:pgSz w:w="11906" w:h="16838" w:code="9"/>
          <w:pgMar w:top="1701" w:right="1531" w:bottom="1701" w:left="1531" w:header="851" w:footer="992" w:gutter="0"/>
          <w:pgNumType w:fmt="numberInDash"/>
          <w:cols w:space="720"/>
          <w:docGrid w:linePitch="435"/>
        </w:sectPr>
      </w:pPr>
    </w:p>
    <w:p w:rsidR="00FC606A" w:rsidRDefault="00290D4D">
      <w:pPr>
        <w:pStyle w:val="a8"/>
        <w:spacing w:before="0" w:beforeAutospacing="0" w:after="0" w:afterAutospacing="0"/>
        <w:rPr>
          <w:rFonts w:ascii="Times New Roman" w:eastAsia="黑体" w:hAnsi="Times New Roman" w:cs="Times New Roman"/>
          <w:color w:val="141414"/>
          <w:sz w:val="32"/>
          <w:szCs w:val="32"/>
        </w:rPr>
      </w:pPr>
      <w:r>
        <w:rPr>
          <w:rFonts w:ascii="Times New Roman" w:eastAsia="黑体" w:hAnsi="Times New Roman" w:cs="Times New Roman"/>
          <w:color w:val="141414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141414"/>
          <w:sz w:val="32"/>
          <w:szCs w:val="32"/>
        </w:rPr>
        <w:t>3</w:t>
      </w:r>
    </w:p>
    <w:p w:rsidR="00FC606A" w:rsidRDefault="00290D4D">
      <w:pPr>
        <w:pStyle w:val="a8"/>
        <w:spacing w:before="0" w:beforeAutospacing="0" w:after="0" w:afterAutospacing="0"/>
        <w:ind w:firstLineChars="200" w:firstLine="880"/>
        <w:jc w:val="center"/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  <w:t>南京市</w:t>
      </w: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  <w:lang w:eastAsia="zh-Hans"/>
        </w:rPr>
        <w:t>年</w:t>
      </w: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  <w:t>基础教育精品课</w:t>
      </w: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bCs/>
          <w:color w:val="141414"/>
          <w:sz w:val="44"/>
          <w:szCs w:val="44"/>
        </w:rPr>
        <w:t>遴选工作联系表</w:t>
      </w:r>
    </w:p>
    <w:p w:rsidR="00FC606A" w:rsidRDefault="00290D4D">
      <w:pPr>
        <w:pStyle w:val="a8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color w:val="141414"/>
          <w:sz w:val="32"/>
          <w:szCs w:val="32"/>
        </w:rPr>
        <w:t>区（直属学校）：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u w:val="single"/>
        </w:rPr>
        <w:t xml:space="preserve">                     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1491"/>
        <w:gridCol w:w="1967"/>
        <w:gridCol w:w="1967"/>
        <w:gridCol w:w="1967"/>
      </w:tblGrid>
      <w:tr w:rsidR="00FC606A">
        <w:trPr>
          <w:trHeight w:val="831"/>
          <w:jc w:val="center"/>
        </w:trPr>
        <w:tc>
          <w:tcPr>
            <w:tcW w:w="1555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所在单位</w:t>
            </w: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/</w:t>
            </w: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科室</w:t>
            </w:r>
          </w:p>
        </w:tc>
        <w:tc>
          <w:tcPr>
            <w:tcW w:w="1491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职务</w:t>
            </w:r>
          </w:p>
        </w:tc>
        <w:tc>
          <w:tcPr>
            <w:tcW w:w="1967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办公电话</w:t>
            </w:r>
          </w:p>
        </w:tc>
        <w:tc>
          <w:tcPr>
            <w:tcW w:w="1967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手机</w:t>
            </w:r>
          </w:p>
        </w:tc>
        <w:tc>
          <w:tcPr>
            <w:tcW w:w="1967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141414"/>
                <w:sz w:val="32"/>
                <w:szCs w:val="32"/>
              </w:rPr>
              <w:t>备注</w:t>
            </w:r>
          </w:p>
        </w:tc>
      </w:tr>
      <w:tr w:rsidR="00FC606A">
        <w:trPr>
          <w:trHeight w:val="831"/>
          <w:jc w:val="center"/>
        </w:trPr>
        <w:tc>
          <w:tcPr>
            <w:tcW w:w="1555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  <w:t>负责人</w:t>
            </w:r>
          </w:p>
        </w:tc>
        <w:tc>
          <w:tcPr>
            <w:tcW w:w="1701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3118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491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967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967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967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</w:tr>
      <w:tr w:rsidR="00FC606A">
        <w:trPr>
          <w:trHeight w:val="831"/>
          <w:jc w:val="center"/>
        </w:trPr>
        <w:tc>
          <w:tcPr>
            <w:tcW w:w="1555" w:type="dxa"/>
            <w:vAlign w:val="center"/>
          </w:tcPr>
          <w:p w:rsidR="00FC606A" w:rsidRDefault="00290D4D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  <w:t>联系人</w:t>
            </w:r>
          </w:p>
        </w:tc>
        <w:tc>
          <w:tcPr>
            <w:tcW w:w="1701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3118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491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967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967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  <w:tc>
          <w:tcPr>
            <w:tcW w:w="1967" w:type="dxa"/>
          </w:tcPr>
          <w:p w:rsidR="00FC606A" w:rsidRDefault="00FC606A">
            <w:pPr>
              <w:pStyle w:val="a8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141414"/>
                <w:sz w:val="32"/>
                <w:szCs w:val="32"/>
              </w:rPr>
            </w:pPr>
          </w:p>
        </w:tc>
      </w:tr>
    </w:tbl>
    <w:p w:rsidR="00FC606A" w:rsidRDefault="00FC606A">
      <w:pPr>
        <w:pStyle w:val="a8"/>
        <w:spacing w:before="0" w:beforeAutospacing="0" w:after="0" w:afterAutospacing="0"/>
        <w:rPr>
          <w:rFonts w:ascii="Times New Roman" w:eastAsia="仿宋_GB2312" w:hAnsi="Times New Roman" w:cs="Times New Roman"/>
          <w:color w:val="141414"/>
          <w:sz w:val="32"/>
          <w:szCs w:val="32"/>
        </w:rPr>
      </w:pPr>
    </w:p>
    <w:sectPr w:rsidR="00FC606A">
      <w:pgSz w:w="16838" w:h="11906" w:orient="landscape"/>
      <w:pgMar w:top="1701" w:right="1531" w:bottom="1701" w:left="1531" w:header="851" w:footer="992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0D4D">
      <w:r>
        <w:separator/>
      </w:r>
    </w:p>
  </w:endnote>
  <w:endnote w:type="continuationSeparator" w:id="0">
    <w:p w:rsidR="00000000" w:rsidRDefault="0029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6A" w:rsidRDefault="00290D4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606A" w:rsidRDefault="00FC6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0D4D">
      <w:r>
        <w:separator/>
      </w:r>
    </w:p>
  </w:footnote>
  <w:footnote w:type="continuationSeparator" w:id="0">
    <w:p w:rsidR="00000000" w:rsidRDefault="0029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6A" w:rsidRDefault="00FC606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NDc4ODkwYTVkMDQ3MDNjMWM5ZTExYThlZjljNDUifQ=="/>
  </w:docVars>
  <w:rsids>
    <w:rsidRoot w:val="005568B2"/>
    <w:rsid w:val="EAFFB501"/>
    <w:rsid w:val="EDFEB19D"/>
    <w:rsid w:val="EFEFFD4D"/>
    <w:rsid w:val="FEED3350"/>
    <w:rsid w:val="00023936"/>
    <w:rsid w:val="0010213F"/>
    <w:rsid w:val="00135E93"/>
    <w:rsid w:val="00166D50"/>
    <w:rsid w:val="001B0493"/>
    <w:rsid w:val="001C5ED0"/>
    <w:rsid w:val="00221BC3"/>
    <w:rsid w:val="00290D4D"/>
    <w:rsid w:val="002A1639"/>
    <w:rsid w:val="002D378C"/>
    <w:rsid w:val="002E6F08"/>
    <w:rsid w:val="003604D7"/>
    <w:rsid w:val="0037000E"/>
    <w:rsid w:val="003B2E6F"/>
    <w:rsid w:val="003C60B3"/>
    <w:rsid w:val="003E125F"/>
    <w:rsid w:val="003F1645"/>
    <w:rsid w:val="003F5A81"/>
    <w:rsid w:val="003F78D5"/>
    <w:rsid w:val="004040CA"/>
    <w:rsid w:val="00406BE5"/>
    <w:rsid w:val="0042600A"/>
    <w:rsid w:val="004B0FC2"/>
    <w:rsid w:val="004C563A"/>
    <w:rsid w:val="004F7556"/>
    <w:rsid w:val="00515B4C"/>
    <w:rsid w:val="00550D73"/>
    <w:rsid w:val="005568B2"/>
    <w:rsid w:val="005B7CFB"/>
    <w:rsid w:val="005C1CA0"/>
    <w:rsid w:val="00605725"/>
    <w:rsid w:val="0065127D"/>
    <w:rsid w:val="00664634"/>
    <w:rsid w:val="006C08F8"/>
    <w:rsid w:val="006D3B38"/>
    <w:rsid w:val="006D617D"/>
    <w:rsid w:val="0073578A"/>
    <w:rsid w:val="00756935"/>
    <w:rsid w:val="007573D4"/>
    <w:rsid w:val="00792F4D"/>
    <w:rsid w:val="007A2E56"/>
    <w:rsid w:val="008033CA"/>
    <w:rsid w:val="008A4073"/>
    <w:rsid w:val="00907269"/>
    <w:rsid w:val="009318C9"/>
    <w:rsid w:val="00932B85"/>
    <w:rsid w:val="0095382E"/>
    <w:rsid w:val="00967AD8"/>
    <w:rsid w:val="00983B57"/>
    <w:rsid w:val="00A41EE8"/>
    <w:rsid w:val="00AE657F"/>
    <w:rsid w:val="00B43105"/>
    <w:rsid w:val="00B84740"/>
    <w:rsid w:val="00B84E27"/>
    <w:rsid w:val="00BA3FF6"/>
    <w:rsid w:val="00C46BFE"/>
    <w:rsid w:val="00CA4566"/>
    <w:rsid w:val="00CD0754"/>
    <w:rsid w:val="00CD34C8"/>
    <w:rsid w:val="00D1336C"/>
    <w:rsid w:val="00D13647"/>
    <w:rsid w:val="00D5240C"/>
    <w:rsid w:val="00D61AD2"/>
    <w:rsid w:val="00D72829"/>
    <w:rsid w:val="00DB10AF"/>
    <w:rsid w:val="00DE2778"/>
    <w:rsid w:val="00E5236C"/>
    <w:rsid w:val="00E557DE"/>
    <w:rsid w:val="00E76F9E"/>
    <w:rsid w:val="00E96EDC"/>
    <w:rsid w:val="00EE5596"/>
    <w:rsid w:val="00F109A2"/>
    <w:rsid w:val="00F15106"/>
    <w:rsid w:val="00F21412"/>
    <w:rsid w:val="00FA0D4B"/>
    <w:rsid w:val="00FB1748"/>
    <w:rsid w:val="00FC606A"/>
    <w:rsid w:val="37A05686"/>
    <w:rsid w:val="52F10BBB"/>
    <w:rsid w:val="58FFAE19"/>
    <w:rsid w:val="69EE5EF8"/>
    <w:rsid w:val="716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75F75B"/>
  <w15:docId w15:val="{7EEA94B5-E801-4F4F-A34F-F5B826C2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rFonts w:cs="Times New Roman"/>
      <w:b/>
      <w:bCs/>
    </w:rPr>
  </w:style>
  <w:style w:type="character" w:styleId="ab">
    <w:name w:val="page number"/>
    <w:basedOn w:val="a0"/>
    <w:qFormat/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190</Words>
  <Characters>1084</Characters>
  <Application>Microsoft Office Word</Application>
  <DocSecurity>0</DocSecurity>
  <Lines>9</Lines>
  <Paragraphs>2</Paragraphs>
  <ScaleCrop>false</ScaleCrop>
  <Company>WWW.YlmF.CoM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南京市教育局文件</dc:title>
  <dc:creator>钟春阳</dc:creator>
  <cp:lastModifiedBy>Administrator</cp:lastModifiedBy>
  <cp:revision>70</cp:revision>
  <cp:lastPrinted>2023-08-02T01:23:00Z</cp:lastPrinted>
  <dcterms:created xsi:type="dcterms:W3CDTF">2023-07-21T03:08:00Z</dcterms:created>
  <dcterms:modified xsi:type="dcterms:W3CDTF">2023-08-02T01:23:00Z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5FE7228C2074E8831A43456336546C0B</vt:lpwstr>
  </property>
</Properties>
</file>