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29B8B" w14:textId="24B40CC6" w:rsidR="00FB26A2" w:rsidRPr="005F0120" w:rsidRDefault="00FB26A2" w:rsidP="005F0120">
      <w:pPr>
        <w:rPr>
          <w:rFonts w:ascii="黑体" w:eastAsia="黑体" w:hAnsi="黑体" w:hint="eastAsia"/>
          <w:sz w:val="32"/>
          <w:szCs w:val="32"/>
        </w:rPr>
      </w:pPr>
      <w:r w:rsidRPr="006B7153">
        <w:rPr>
          <w:rFonts w:ascii="黑体" w:eastAsia="黑体" w:hAnsi="黑体" w:hint="eastAsia"/>
          <w:sz w:val="32"/>
          <w:szCs w:val="32"/>
        </w:rPr>
        <w:t>附件2</w:t>
      </w:r>
    </w:p>
    <w:p w14:paraId="123613E4" w14:textId="621041AA" w:rsidR="00FB26A2" w:rsidRDefault="00FB26A2" w:rsidP="00FB26A2">
      <w:pPr>
        <w:jc w:val="center"/>
        <w:rPr>
          <w:rFonts w:ascii="方正小标宋简体" w:eastAsia="方正小标宋简体"/>
          <w:sz w:val="36"/>
          <w:szCs w:val="36"/>
        </w:rPr>
      </w:pPr>
      <w:r w:rsidRPr="0010766F">
        <w:rPr>
          <w:rFonts w:ascii="方正小标宋简体" w:eastAsia="方正小标宋简体" w:hint="eastAsia"/>
          <w:sz w:val="36"/>
          <w:szCs w:val="36"/>
        </w:rPr>
        <w:t>前置培养方案</w:t>
      </w:r>
    </w:p>
    <w:p w14:paraId="5835747C" w14:textId="176AA8BF" w:rsidR="00FB26A2" w:rsidRDefault="00FB26A2" w:rsidP="00FB26A2">
      <w:pPr>
        <w:rPr>
          <w:rFonts w:ascii="方正小标宋简体" w:eastAsia="方正小标宋简体"/>
          <w:sz w:val="32"/>
          <w:szCs w:val="32"/>
        </w:rPr>
      </w:pPr>
      <w:r>
        <w:rPr>
          <w:rFonts w:ascii="方正小标宋简体" w:eastAsia="方正小标宋简体" w:hint="eastAsia"/>
          <w:sz w:val="32"/>
          <w:szCs w:val="32"/>
        </w:rPr>
        <w:t xml:space="preserve">学 </w:t>
      </w:r>
      <w:r>
        <w:rPr>
          <w:rFonts w:ascii="方正小标宋简体" w:eastAsia="方正小标宋简体"/>
          <w:sz w:val="32"/>
          <w:szCs w:val="32"/>
        </w:rPr>
        <w:t xml:space="preserve"> </w:t>
      </w:r>
      <w:r>
        <w:rPr>
          <w:rFonts w:ascii="方正小标宋简体" w:eastAsia="方正小标宋简体" w:hint="eastAsia"/>
          <w:sz w:val="32"/>
          <w:szCs w:val="32"/>
        </w:rPr>
        <w:t>科：</w:t>
      </w:r>
      <w:r w:rsidR="00FA6CE4">
        <w:rPr>
          <w:rFonts w:ascii="方正小标宋简体" w:eastAsia="方正小标宋简体" w:hint="eastAsia"/>
          <w:sz w:val="32"/>
          <w:szCs w:val="32"/>
        </w:rPr>
        <w:t>化学</w:t>
      </w:r>
    </w:p>
    <w:p w14:paraId="15C2AB51" w14:textId="77777777" w:rsidR="00FB26A2" w:rsidRPr="00843AF8" w:rsidRDefault="00FB26A2" w:rsidP="00FB26A2">
      <w:pPr>
        <w:pStyle w:val="a3"/>
        <w:numPr>
          <w:ilvl w:val="0"/>
          <w:numId w:val="2"/>
        </w:numPr>
        <w:ind w:firstLineChars="0"/>
        <w:rPr>
          <w:rFonts w:ascii="方正小标宋简体" w:eastAsia="方正小标宋简体"/>
          <w:sz w:val="32"/>
          <w:szCs w:val="32"/>
        </w:rPr>
      </w:pPr>
      <w:r w:rsidRPr="00A04563">
        <w:rPr>
          <w:noProof/>
          <w:sz w:val="28"/>
        </w:rPr>
        <mc:AlternateContent>
          <mc:Choice Requires="wps">
            <w:drawing>
              <wp:anchor distT="45720" distB="45720" distL="114300" distR="114300" simplePos="0" relativeHeight="251660288" behindDoc="0" locked="0" layoutInCell="1" allowOverlap="1" wp14:anchorId="4449320D" wp14:editId="4711EFBE">
                <wp:simplePos x="0" y="0"/>
                <wp:positionH relativeFrom="margin">
                  <wp:align>left</wp:align>
                </wp:positionH>
                <wp:positionV relativeFrom="paragraph">
                  <wp:posOffset>574675</wp:posOffset>
                </wp:positionV>
                <wp:extent cx="5543550" cy="2895600"/>
                <wp:effectExtent l="0" t="0" r="19050" b="19050"/>
                <wp:wrapTopAndBottom/>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2895600"/>
                        </a:xfrm>
                        <a:prstGeom prst="rect">
                          <a:avLst/>
                        </a:prstGeom>
                        <a:solidFill>
                          <a:srgbClr val="FFFFFF"/>
                        </a:solidFill>
                        <a:ln w="9525">
                          <a:solidFill>
                            <a:srgbClr val="000000"/>
                          </a:solidFill>
                          <a:miter lim="800000"/>
                          <a:headEnd/>
                          <a:tailEnd/>
                        </a:ln>
                      </wps:spPr>
                      <wps:txbx>
                        <w:txbxContent>
                          <w:p w14:paraId="34901AC0" w14:textId="77777777" w:rsidR="00FB26A2" w:rsidRDefault="00FB26A2" w:rsidP="00FB26A2">
                            <w:pPr>
                              <w:rPr>
                                <w:rFonts w:ascii="宋体" w:hAnsi="宋体"/>
                              </w:rPr>
                            </w:pPr>
                            <w:r>
                              <w:rPr>
                                <w:rFonts w:ascii="宋体" w:hAnsi="宋体" w:hint="eastAsia"/>
                              </w:rPr>
                              <w:t>（方便有意愿选报导师的学生，提前了解导师研究方向，结合自身兴趣，选报合适的研究课题）</w:t>
                            </w:r>
                          </w:p>
                          <w:p w14:paraId="69EB2696" w14:textId="77777777" w:rsidR="00FA6CE4" w:rsidRDefault="00FA6CE4" w:rsidP="00FB26A2">
                            <w:pPr>
                              <w:rPr>
                                <w:rFonts w:ascii="宋体" w:hAnsi="宋体"/>
                              </w:rPr>
                            </w:pPr>
                          </w:p>
                          <w:p w14:paraId="13BF40B3" w14:textId="7CE7F691" w:rsidR="00FA6CE4" w:rsidRPr="00FA6CE4" w:rsidRDefault="00FA6CE4" w:rsidP="00FA6CE4">
                            <w:pPr>
                              <w:rPr>
                                <w:rFonts w:ascii="宋体" w:hAnsi="宋体"/>
                              </w:rPr>
                            </w:pPr>
                            <w:r w:rsidRPr="00FA6CE4">
                              <w:rPr>
                                <w:rFonts w:ascii="宋体" w:hAnsi="宋体" w:hint="eastAsia"/>
                              </w:rPr>
                              <w:t>金属化学生物学。主要研究包括生物无机传感与成像、金属抗肿瘤药物的分子作用机制与靶向输运等。</w:t>
                            </w:r>
                          </w:p>
                          <w:p w14:paraId="2B21D33E" w14:textId="77777777" w:rsidR="00FA6CE4" w:rsidRPr="00FA6CE4" w:rsidRDefault="00FA6CE4" w:rsidP="00FA6CE4">
                            <w:pPr>
                              <w:rPr>
                                <w:rFonts w:ascii="宋体" w:hAnsi="宋体"/>
                              </w:rPr>
                            </w:pPr>
                            <w:r w:rsidRPr="00FA6CE4">
                              <w:rPr>
                                <w:rFonts w:ascii="宋体" w:hAnsi="宋体" w:hint="eastAsia"/>
                              </w:rPr>
                              <w:t>金属离子在生命信号传递过程中发挥着不可替代的作用，金属离子信号物种的变异常与多种疾病相关。因此，活体条件下各种金属信号物种的特异识别与可视化研究成为化学生物学领域一个前沿热点。我们关注的主要物种包括金属离子、无机信号分子以及金属药物物种等。</w:t>
                            </w:r>
                          </w:p>
                          <w:p w14:paraId="4BB1BE8D" w14:textId="77777777" w:rsidR="00FA6CE4" w:rsidRPr="00FA6CE4" w:rsidRDefault="00FA6CE4" w:rsidP="00FA6CE4">
                            <w:pPr>
                              <w:rPr>
                                <w:rFonts w:ascii="宋体" w:hAnsi="宋体"/>
                              </w:rPr>
                            </w:pPr>
                            <w:proofErr w:type="gramStart"/>
                            <w:r w:rsidRPr="00FA6CE4">
                              <w:rPr>
                                <w:rFonts w:ascii="宋体" w:hAnsi="宋体" w:hint="eastAsia"/>
                              </w:rPr>
                              <w:t>以顺铂为</w:t>
                            </w:r>
                            <w:proofErr w:type="gramEnd"/>
                            <w:r w:rsidRPr="00FA6CE4">
                              <w:rPr>
                                <w:rFonts w:ascii="宋体" w:hAnsi="宋体" w:hint="eastAsia"/>
                              </w:rPr>
                              <w:t>代表的金属抗肿瘤药物在临床中广泛使用，但毒性、抗药性等问题影响了这类药物的进一步应用。课题组长期从事金属药物相关研究，通过化学生物学策略，在顺铂类药物的作用机制及其靶向输运、新型单功能铂类抗肿瘤配合物的设计等。</w:t>
                            </w:r>
                          </w:p>
                          <w:p w14:paraId="735A9433" w14:textId="77777777" w:rsidR="00FB26A2" w:rsidRPr="00A04563" w:rsidRDefault="00FB26A2" w:rsidP="00FB26A2">
                            <w:pPr>
                              <w:rPr>
                                <w:rFonts w:ascii="宋体" w:hAnsi="宋体"/>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49320D" id="_x0000_t202" coordsize="21600,21600" o:spt="202" path="m,l,21600r21600,l21600,xe">
                <v:stroke joinstyle="miter"/>
                <v:path gradientshapeok="t" o:connecttype="rect"/>
              </v:shapetype>
              <v:shape id="文本框 2" o:spid="_x0000_s1026" type="#_x0000_t202" style="position:absolute;left:0;text-align:left;margin-left:0;margin-top:45.25pt;width:436.5pt;height:228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">
                <v:textbox>
                  <w:txbxContent>
                    <w:p w14:paraId="34901AC0" w14:textId="77777777" w:rsidR="00FB26A2" w:rsidRDefault="00FB26A2" w:rsidP="00FB26A2">
                      <w:pPr>
                        <w:rPr>
                          <w:rFonts w:ascii="宋体" w:hAnsi="宋体"/>
                        </w:rPr>
                      </w:pPr>
                      <w:r>
                        <w:rPr>
                          <w:rFonts w:ascii="宋体" w:hAnsi="宋体" w:hint="eastAsia"/>
                        </w:rPr>
                        <w:t>（方便有意愿选报导师的学生，提前了解导师研究方向，结合自身兴趣，选报合适的研究课题）</w:t>
                      </w:r>
                    </w:p>
                    <w:p w14:paraId="69EB2696" w14:textId="77777777" w:rsidR="00FA6CE4" w:rsidRDefault="00FA6CE4" w:rsidP="00FB26A2">
                      <w:pPr>
                        <w:rPr>
                          <w:rFonts w:ascii="宋体" w:hAnsi="宋体"/>
                        </w:rPr>
                      </w:pPr>
                    </w:p>
                    <w:p w14:paraId="13BF40B3" w14:textId="7CE7F691" w:rsidR="00FA6CE4" w:rsidRPr="00FA6CE4" w:rsidRDefault="00FA6CE4" w:rsidP="00FA6CE4">
                      <w:pPr>
                        <w:rPr>
                          <w:rFonts w:ascii="宋体" w:hAnsi="宋体"/>
                        </w:rPr>
                      </w:pPr>
                      <w:r w:rsidRPr="00FA6CE4">
                        <w:rPr>
                          <w:rFonts w:ascii="宋体" w:hAnsi="宋体" w:hint="eastAsia"/>
                        </w:rPr>
                        <w:t>金属化学生物学。主要研究包括生物无机传感与成像、金属抗肿瘤药物的分子作用机制与靶向输运等。</w:t>
                      </w:r>
                    </w:p>
                    <w:p w14:paraId="2B21D33E" w14:textId="77777777" w:rsidR="00FA6CE4" w:rsidRPr="00FA6CE4" w:rsidRDefault="00FA6CE4" w:rsidP="00FA6CE4">
                      <w:pPr>
                        <w:rPr>
                          <w:rFonts w:ascii="宋体" w:hAnsi="宋体"/>
                        </w:rPr>
                      </w:pPr>
                      <w:r w:rsidRPr="00FA6CE4">
                        <w:rPr>
                          <w:rFonts w:ascii="宋体" w:hAnsi="宋体" w:hint="eastAsia"/>
                        </w:rPr>
                        <w:t>金属离子在生命信号传递过程中发挥着不可替代的作用，金属离子信号物种的变异常与多种疾病相关。因此，活体条件下各种金属信号物种的特异识别与可视化研究成为化学生物学领域一个前沿热点。我们关注的主要物种包括金属离子、无机信号分子以及金属药物物种等。</w:t>
                      </w:r>
                    </w:p>
                    <w:p w14:paraId="4BB1BE8D" w14:textId="77777777" w:rsidR="00FA6CE4" w:rsidRPr="00FA6CE4" w:rsidRDefault="00FA6CE4" w:rsidP="00FA6CE4">
                      <w:pPr>
                        <w:rPr>
                          <w:rFonts w:ascii="宋体" w:hAnsi="宋体"/>
                        </w:rPr>
                      </w:pPr>
                      <w:proofErr w:type="gramStart"/>
                      <w:r w:rsidRPr="00FA6CE4">
                        <w:rPr>
                          <w:rFonts w:ascii="宋体" w:hAnsi="宋体" w:hint="eastAsia"/>
                        </w:rPr>
                        <w:t>以顺铂为</w:t>
                      </w:r>
                      <w:proofErr w:type="gramEnd"/>
                      <w:r w:rsidRPr="00FA6CE4">
                        <w:rPr>
                          <w:rFonts w:ascii="宋体" w:hAnsi="宋体" w:hint="eastAsia"/>
                        </w:rPr>
                        <w:t>代表的金属抗肿瘤药物在临床中广泛使用，但毒性、抗药性等问题影响了这类药物的进一步应用。课题组长期从事金属药物相关研究，通过化学生物学策略，在顺铂类药物的作用机制及其靶向输运、新型单功能铂类抗肿瘤配合物的设计等。</w:t>
                      </w:r>
                    </w:p>
                    <w:p w14:paraId="735A9433" w14:textId="77777777" w:rsidR="00FB26A2" w:rsidRPr="00A04563" w:rsidRDefault="00FB26A2" w:rsidP="00FB26A2">
                      <w:pPr>
                        <w:rPr>
                          <w:rFonts w:ascii="宋体" w:hAnsi="宋体"/>
                        </w:rPr>
                      </w:pPr>
                    </w:p>
                  </w:txbxContent>
                </v:textbox>
                <w10:wrap type="topAndBottom" anchorx="margin"/>
              </v:shape>
            </w:pict>
          </mc:Fallback>
        </mc:AlternateContent>
      </w:r>
      <w:r w:rsidRPr="00843AF8">
        <w:rPr>
          <w:rFonts w:ascii="方正小标宋简体" w:eastAsia="方正小标宋简体" w:hint="eastAsia"/>
          <w:sz w:val="32"/>
          <w:szCs w:val="32"/>
        </w:rPr>
        <w:t>研究方向</w:t>
      </w:r>
    </w:p>
    <w:p w14:paraId="6832F5F9" w14:textId="77777777" w:rsidR="00FB26A2" w:rsidRPr="00DF24E9" w:rsidRDefault="00FB26A2" w:rsidP="00FB26A2">
      <w:pPr>
        <w:rPr>
          <w:rFonts w:ascii="方正小标宋简体" w:eastAsia="方正小标宋简体"/>
          <w:sz w:val="32"/>
          <w:szCs w:val="32"/>
        </w:rPr>
      </w:pPr>
    </w:p>
    <w:p w14:paraId="06135077" w14:textId="77777777" w:rsidR="00FB26A2" w:rsidRPr="008A067D" w:rsidRDefault="00FB26A2" w:rsidP="00FB26A2">
      <w:pPr>
        <w:rPr>
          <w:rFonts w:ascii="方正小标宋简体" w:eastAsia="方正小标宋简体"/>
          <w:sz w:val="28"/>
          <w:szCs w:val="32"/>
        </w:rPr>
      </w:pPr>
      <w:r>
        <w:rPr>
          <w:rFonts w:ascii="方正小标宋简体" w:eastAsia="方正小标宋简体" w:hint="eastAsia"/>
          <w:sz w:val="28"/>
          <w:szCs w:val="32"/>
        </w:rPr>
        <w:t>二、</w:t>
      </w:r>
      <w:r w:rsidRPr="008A067D">
        <w:rPr>
          <w:noProof/>
          <w:sz w:val="32"/>
          <w:szCs w:val="32"/>
        </w:rPr>
        <mc:AlternateContent>
          <mc:Choice Requires="wps">
            <w:drawing>
              <wp:anchor distT="45720" distB="45720" distL="114300" distR="114300" simplePos="0" relativeHeight="251659264" behindDoc="0" locked="0" layoutInCell="1" allowOverlap="1" wp14:anchorId="16272FC2" wp14:editId="785FCFE2">
                <wp:simplePos x="0" y="0"/>
                <wp:positionH relativeFrom="margin">
                  <wp:align>left</wp:align>
                </wp:positionH>
                <wp:positionV relativeFrom="paragraph">
                  <wp:posOffset>470535</wp:posOffset>
                </wp:positionV>
                <wp:extent cx="5543550" cy="1404620"/>
                <wp:effectExtent l="0" t="0" r="19050" b="1778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9525">
                          <a:solidFill>
                            <a:srgbClr val="000000"/>
                          </a:solidFill>
                          <a:miter lim="800000"/>
                          <a:headEnd/>
                          <a:tailEnd/>
                        </a:ln>
                      </wps:spPr>
                      <wps:txbx>
                        <w:txbxContent>
                          <w:p w14:paraId="5F73DEE7" w14:textId="77777777" w:rsidR="00FB26A2" w:rsidRDefault="00FB26A2" w:rsidP="00FB26A2">
                            <w:pPr>
                              <w:rPr>
                                <w:rFonts w:ascii="宋体" w:hAnsi="宋体"/>
                              </w:rPr>
                            </w:pPr>
                            <w:r w:rsidRPr="00A04563">
                              <w:rPr>
                                <w:rFonts w:ascii="宋体" w:hAnsi="宋体" w:hint="eastAsia"/>
                              </w:rPr>
                              <w:t>（</w:t>
                            </w:r>
                            <w:r>
                              <w:rPr>
                                <w:rFonts w:ascii="宋体" w:hAnsi="宋体" w:hint="eastAsia"/>
                              </w:rPr>
                              <w:t>录取学生预期所</w:t>
                            </w:r>
                            <w:r w:rsidRPr="00A04563">
                              <w:rPr>
                                <w:rFonts w:ascii="宋体" w:hAnsi="宋体" w:hint="eastAsia"/>
                              </w:rPr>
                              <w:t>达到的科研水平，包括</w:t>
                            </w:r>
                            <w:r>
                              <w:rPr>
                                <w:rFonts w:ascii="宋体" w:hAnsi="宋体" w:hint="eastAsia"/>
                              </w:rPr>
                              <w:t>但不限于</w:t>
                            </w:r>
                            <w:r w:rsidRPr="00A04563">
                              <w:rPr>
                                <w:rFonts w:ascii="宋体" w:hAnsi="宋体" w:hint="eastAsia"/>
                              </w:rPr>
                              <w:t>理论知识、</w:t>
                            </w:r>
                            <w:r>
                              <w:rPr>
                                <w:rFonts w:ascii="宋体" w:hAnsi="宋体" w:hint="eastAsia"/>
                              </w:rPr>
                              <w:t>基础实验技能</w:t>
                            </w:r>
                            <w:r w:rsidRPr="00A04563">
                              <w:rPr>
                                <w:rFonts w:ascii="宋体" w:hAnsi="宋体" w:hint="eastAsia"/>
                              </w:rPr>
                              <w:t>、</w:t>
                            </w:r>
                            <w:r>
                              <w:rPr>
                                <w:rFonts w:ascii="宋体" w:hAnsi="宋体" w:hint="eastAsia"/>
                              </w:rPr>
                              <w:t>文献检索、数据分析、</w:t>
                            </w:r>
                            <w:r w:rsidRPr="00A04563">
                              <w:rPr>
                                <w:rFonts w:ascii="宋体" w:hAnsi="宋体" w:hint="eastAsia"/>
                              </w:rPr>
                              <w:t>科研思维等方面）</w:t>
                            </w:r>
                          </w:p>
                          <w:p w14:paraId="63B56D89" w14:textId="77777777" w:rsidR="00FA6CE4" w:rsidRDefault="00FA6CE4" w:rsidP="00FB26A2">
                            <w:pPr>
                              <w:rPr>
                                <w:rFonts w:ascii="宋体" w:hAnsi="宋体"/>
                              </w:rPr>
                            </w:pPr>
                          </w:p>
                          <w:p w14:paraId="28F98A3B" w14:textId="59E60F58" w:rsidR="00FB26A2" w:rsidRPr="0037631A" w:rsidRDefault="00FA6CE4" w:rsidP="00FB26A2">
                            <w:pPr>
                              <w:rPr>
                                <w:rFonts w:ascii="宋体" w:hAnsi="宋体"/>
                              </w:rPr>
                            </w:pPr>
                            <w:r>
                              <w:rPr>
                                <w:rFonts w:ascii="宋体" w:hAnsi="宋体"/>
                              </w:rPr>
                              <w:t>具备</w:t>
                            </w:r>
                            <w:r>
                              <w:rPr>
                                <w:rFonts w:ascii="宋体" w:hAnsi="宋体" w:hint="eastAsia"/>
                              </w:rPr>
                              <w:t>扎实</w:t>
                            </w:r>
                            <w:r>
                              <w:rPr>
                                <w:rFonts w:ascii="宋体" w:hAnsi="宋体"/>
                              </w:rPr>
                              <w:t>的理论知识，培养基本实验技能</w:t>
                            </w:r>
                            <w:r>
                              <w:rPr>
                                <w:rFonts w:ascii="宋体" w:hAnsi="宋体" w:hint="eastAsia"/>
                              </w:rPr>
                              <w:t>，</w:t>
                            </w:r>
                            <w:r>
                              <w:rPr>
                                <w:rFonts w:ascii="宋体" w:hAnsi="宋体"/>
                              </w:rPr>
                              <w:t>了解</w:t>
                            </w:r>
                            <w:r>
                              <w:rPr>
                                <w:rFonts w:ascii="宋体" w:hAnsi="宋体" w:hint="eastAsia"/>
                              </w:rPr>
                              <w:t>科研</w:t>
                            </w:r>
                            <w:r>
                              <w:rPr>
                                <w:rFonts w:ascii="宋体" w:hAnsi="宋体"/>
                              </w:rPr>
                              <w:t>领域</w:t>
                            </w:r>
                            <w:r>
                              <w:rPr>
                                <w:rFonts w:ascii="宋体" w:hAnsi="宋体" w:hint="eastAsia"/>
                              </w:rPr>
                              <w:t>前沿</w:t>
                            </w:r>
                            <w:r>
                              <w:rPr>
                                <w:rFonts w:ascii="宋体" w:hAnsi="宋体"/>
                              </w:rPr>
                              <w:t>，</w:t>
                            </w:r>
                            <w:r>
                              <w:rPr>
                                <w:rFonts w:ascii="宋体" w:hAnsi="宋体" w:hint="eastAsia"/>
                              </w:rPr>
                              <w:t>较高</w:t>
                            </w:r>
                            <w:r>
                              <w:rPr>
                                <w:rFonts w:ascii="宋体" w:hAnsi="宋体"/>
                              </w:rPr>
                              <w:t>的中英文文献检索、阅读能力</w:t>
                            </w:r>
                            <w:r>
                              <w:rPr>
                                <w:rFonts w:ascii="宋体" w:hAnsi="宋体" w:hint="eastAsia"/>
                              </w:rPr>
                              <w:t>，较强</w:t>
                            </w:r>
                            <w:r>
                              <w:rPr>
                                <w:rFonts w:ascii="宋体" w:hAnsi="宋体"/>
                              </w:rPr>
                              <w:t>的分析处理实验数据</w:t>
                            </w:r>
                            <w:r>
                              <w:rPr>
                                <w:rFonts w:ascii="宋体" w:hAnsi="宋体" w:hint="eastAsia"/>
                              </w:rPr>
                              <w:t>能力</w:t>
                            </w:r>
                            <w:r>
                              <w:rPr>
                                <w:rFonts w:ascii="宋体" w:hAnsi="宋体"/>
                              </w:rPr>
                              <w:t>，有好奇心、</w:t>
                            </w:r>
                            <w:r>
                              <w:rPr>
                                <w:rFonts w:ascii="宋体" w:hAnsi="宋体" w:hint="eastAsia"/>
                              </w:rPr>
                              <w:t>批判思维</w:t>
                            </w:r>
                            <w:r>
                              <w:rPr>
                                <w:rFonts w:ascii="宋体" w:hAnsi="宋体"/>
                              </w:rPr>
                              <w:t>，对</w:t>
                            </w:r>
                            <w:r>
                              <w:rPr>
                                <w:rFonts w:ascii="宋体" w:hAnsi="宋体" w:hint="eastAsia"/>
                              </w:rPr>
                              <w:t>科研</w:t>
                            </w:r>
                            <w:r>
                              <w:rPr>
                                <w:rFonts w:ascii="宋体" w:hAnsi="宋体"/>
                              </w:rPr>
                              <w:t>充满激情，</w:t>
                            </w:r>
                            <w:r>
                              <w:rPr>
                                <w:rFonts w:ascii="宋体" w:hAnsi="宋体" w:hint="eastAsia"/>
                              </w:rPr>
                              <w:t>踏实刻苦</w:t>
                            </w:r>
                            <w:r>
                              <w:rPr>
                                <w:rFonts w:ascii="宋体" w:hAnsi="宋体"/>
                              </w:rPr>
                              <w:t>。</w:t>
                            </w:r>
                          </w:p>
                          <w:p w14:paraId="57C088D8" w14:textId="77777777" w:rsidR="00FB26A2" w:rsidRDefault="00FB26A2" w:rsidP="00FB26A2">
                            <w:pPr>
                              <w:rPr>
                                <w:rFonts w:ascii="宋体" w:hAnsi="宋体"/>
                              </w:rPr>
                            </w:pPr>
                          </w:p>
                          <w:p w14:paraId="104EB4C4" w14:textId="77777777" w:rsidR="00FB26A2" w:rsidRDefault="00FB26A2" w:rsidP="00FB26A2">
                            <w:pPr>
                              <w:rPr>
                                <w:rFonts w:ascii="宋体" w:hAnsi="宋体"/>
                              </w:rPr>
                            </w:pPr>
                          </w:p>
                          <w:p w14:paraId="36798511" w14:textId="77777777" w:rsidR="00FB26A2" w:rsidRDefault="00FB26A2" w:rsidP="00FB26A2">
                            <w:pPr>
                              <w:rPr>
                                <w:rFonts w:ascii="宋体" w:hAnsi="宋体"/>
                              </w:rPr>
                            </w:pPr>
                          </w:p>
                          <w:p w14:paraId="6EF2AA0D" w14:textId="77777777" w:rsidR="00FB26A2" w:rsidRPr="00A04563" w:rsidRDefault="00FB26A2" w:rsidP="00FB26A2">
                            <w:pPr>
                              <w:rPr>
                                <w:rFonts w:ascii="宋体" w:hAnsi="宋体"/>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272FC2" id="_x0000_s1027" type="#_x0000_t202" style="position:absolute;left:0;text-align:left;margin-left:0;margin-top:37.05pt;width:436.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">
                <v:textbox style="mso-fit-shape-to-text:t">
                  <w:txbxContent>
                    <w:p w14:paraId="5F73DEE7" w14:textId="77777777" w:rsidR="00FB26A2" w:rsidRDefault="00FB26A2" w:rsidP="00FB26A2">
                      <w:pPr>
                        <w:rPr>
                          <w:rFonts w:ascii="宋体" w:hAnsi="宋体"/>
                        </w:rPr>
                      </w:pPr>
                      <w:r w:rsidRPr="00A04563">
                        <w:rPr>
                          <w:rFonts w:ascii="宋体" w:hAnsi="宋体" w:hint="eastAsia"/>
                        </w:rPr>
                        <w:t>（</w:t>
                      </w:r>
                      <w:r>
                        <w:rPr>
                          <w:rFonts w:ascii="宋体" w:hAnsi="宋体" w:hint="eastAsia"/>
                        </w:rPr>
                        <w:t>录取学生预期所</w:t>
                      </w:r>
                      <w:r w:rsidRPr="00A04563">
                        <w:rPr>
                          <w:rFonts w:ascii="宋体" w:hAnsi="宋体" w:hint="eastAsia"/>
                        </w:rPr>
                        <w:t>达到的科研水平，包括</w:t>
                      </w:r>
                      <w:r>
                        <w:rPr>
                          <w:rFonts w:ascii="宋体" w:hAnsi="宋体" w:hint="eastAsia"/>
                        </w:rPr>
                        <w:t>但不限于</w:t>
                      </w:r>
                      <w:r w:rsidRPr="00A04563">
                        <w:rPr>
                          <w:rFonts w:ascii="宋体" w:hAnsi="宋体" w:hint="eastAsia"/>
                        </w:rPr>
                        <w:t>理论知识、</w:t>
                      </w:r>
                      <w:r>
                        <w:rPr>
                          <w:rFonts w:ascii="宋体" w:hAnsi="宋体" w:hint="eastAsia"/>
                        </w:rPr>
                        <w:t>基础实验技能</w:t>
                      </w:r>
                      <w:r w:rsidRPr="00A04563">
                        <w:rPr>
                          <w:rFonts w:ascii="宋体" w:hAnsi="宋体" w:hint="eastAsia"/>
                        </w:rPr>
                        <w:t>、</w:t>
                      </w:r>
                      <w:r>
                        <w:rPr>
                          <w:rFonts w:ascii="宋体" w:hAnsi="宋体" w:hint="eastAsia"/>
                        </w:rPr>
                        <w:t>文献检索、数据分析、</w:t>
                      </w:r>
                      <w:r w:rsidRPr="00A04563">
                        <w:rPr>
                          <w:rFonts w:ascii="宋体" w:hAnsi="宋体" w:hint="eastAsia"/>
                        </w:rPr>
                        <w:t>科研思维等方面）</w:t>
                      </w:r>
                    </w:p>
                    <w:p w14:paraId="63B56D89" w14:textId="77777777" w:rsidR="00FA6CE4" w:rsidRDefault="00FA6CE4" w:rsidP="00FB26A2">
                      <w:pPr>
                        <w:rPr>
                          <w:rFonts w:ascii="宋体" w:hAnsi="宋体"/>
                        </w:rPr>
                      </w:pPr>
                    </w:p>
                    <w:p w14:paraId="28F98A3B" w14:textId="59E60F58" w:rsidR="00FB26A2" w:rsidRPr="0037631A" w:rsidRDefault="00FA6CE4" w:rsidP="00FB26A2">
                      <w:pPr>
                        <w:rPr>
                          <w:rFonts w:ascii="宋体" w:hAnsi="宋体"/>
                        </w:rPr>
                      </w:pPr>
                      <w:r>
                        <w:rPr>
                          <w:rFonts w:ascii="宋体" w:hAnsi="宋体"/>
                        </w:rPr>
                        <w:t>具备</w:t>
                      </w:r>
                      <w:r>
                        <w:rPr>
                          <w:rFonts w:ascii="宋体" w:hAnsi="宋体" w:hint="eastAsia"/>
                        </w:rPr>
                        <w:t>扎实</w:t>
                      </w:r>
                      <w:r>
                        <w:rPr>
                          <w:rFonts w:ascii="宋体" w:hAnsi="宋体"/>
                        </w:rPr>
                        <w:t>的理论知识，培养基本实验技能</w:t>
                      </w:r>
                      <w:r>
                        <w:rPr>
                          <w:rFonts w:ascii="宋体" w:hAnsi="宋体" w:hint="eastAsia"/>
                        </w:rPr>
                        <w:t>，</w:t>
                      </w:r>
                      <w:r>
                        <w:rPr>
                          <w:rFonts w:ascii="宋体" w:hAnsi="宋体"/>
                        </w:rPr>
                        <w:t>了解</w:t>
                      </w:r>
                      <w:r>
                        <w:rPr>
                          <w:rFonts w:ascii="宋体" w:hAnsi="宋体" w:hint="eastAsia"/>
                        </w:rPr>
                        <w:t>科研</w:t>
                      </w:r>
                      <w:r>
                        <w:rPr>
                          <w:rFonts w:ascii="宋体" w:hAnsi="宋体"/>
                        </w:rPr>
                        <w:t>领域</w:t>
                      </w:r>
                      <w:r>
                        <w:rPr>
                          <w:rFonts w:ascii="宋体" w:hAnsi="宋体" w:hint="eastAsia"/>
                        </w:rPr>
                        <w:t>前沿</w:t>
                      </w:r>
                      <w:r>
                        <w:rPr>
                          <w:rFonts w:ascii="宋体" w:hAnsi="宋体"/>
                        </w:rPr>
                        <w:t>，</w:t>
                      </w:r>
                      <w:r>
                        <w:rPr>
                          <w:rFonts w:ascii="宋体" w:hAnsi="宋体" w:hint="eastAsia"/>
                        </w:rPr>
                        <w:t>较高</w:t>
                      </w:r>
                      <w:r>
                        <w:rPr>
                          <w:rFonts w:ascii="宋体" w:hAnsi="宋体"/>
                        </w:rPr>
                        <w:t>的中英文文献检索、阅读能力</w:t>
                      </w:r>
                      <w:r>
                        <w:rPr>
                          <w:rFonts w:ascii="宋体" w:hAnsi="宋体" w:hint="eastAsia"/>
                        </w:rPr>
                        <w:t>，较强</w:t>
                      </w:r>
                      <w:r>
                        <w:rPr>
                          <w:rFonts w:ascii="宋体" w:hAnsi="宋体"/>
                        </w:rPr>
                        <w:t>的分析处理实验数据</w:t>
                      </w:r>
                      <w:r>
                        <w:rPr>
                          <w:rFonts w:ascii="宋体" w:hAnsi="宋体" w:hint="eastAsia"/>
                        </w:rPr>
                        <w:t>能力</w:t>
                      </w:r>
                      <w:r>
                        <w:rPr>
                          <w:rFonts w:ascii="宋体" w:hAnsi="宋体"/>
                        </w:rPr>
                        <w:t>，有好奇心、</w:t>
                      </w:r>
                      <w:r>
                        <w:rPr>
                          <w:rFonts w:ascii="宋体" w:hAnsi="宋体" w:hint="eastAsia"/>
                        </w:rPr>
                        <w:t>批判思维</w:t>
                      </w:r>
                      <w:r>
                        <w:rPr>
                          <w:rFonts w:ascii="宋体" w:hAnsi="宋体"/>
                        </w:rPr>
                        <w:t>，对</w:t>
                      </w:r>
                      <w:r>
                        <w:rPr>
                          <w:rFonts w:ascii="宋体" w:hAnsi="宋体" w:hint="eastAsia"/>
                        </w:rPr>
                        <w:t>科研</w:t>
                      </w:r>
                      <w:r>
                        <w:rPr>
                          <w:rFonts w:ascii="宋体" w:hAnsi="宋体"/>
                        </w:rPr>
                        <w:t>充满激情，</w:t>
                      </w:r>
                      <w:r>
                        <w:rPr>
                          <w:rFonts w:ascii="宋体" w:hAnsi="宋体" w:hint="eastAsia"/>
                        </w:rPr>
                        <w:t>踏实刻苦</w:t>
                      </w:r>
                      <w:r>
                        <w:rPr>
                          <w:rFonts w:ascii="宋体" w:hAnsi="宋体"/>
                        </w:rPr>
                        <w:t>。</w:t>
                      </w:r>
                    </w:p>
                    <w:p w14:paraId="57C088D8" w14:textId="77777777" w:rsidR="00FB26A2" w:rsidRDefault="00FB26A2" w:rsidP="00FB26A2">
                      <w:pPr>
                        <w:rPr>
                          <w:rFonts w:ascii="宋体" w:hAnsi="宋体"/>
                        </w:rPr>
                      </w:pPr>
                    </w:p>
                    <w:p w14:paraId="104EB4C4" w14:textId="77777777" w:rsidR="00FB26A2" w:rsidRDefault="00FB26A2" w:rsidP="00FB26A2">
                      <w:pPr>
                        <w:rPr>
                          <w:rFonts w:ascii="宋体" w:hAnsi="宋体"/>
                        </w:rPr>
                      </w:pPr>
                    </w:p>
                    <w:p w14:paraId="36798511" w14:textId="77777777" w:rsidR="00FB26A2" w:rsidRDefault="00FB26A2" w:rsidP="00FB26A2">
                      <w:pPr>
                        <w:rPr>
                          <w:rFonts w:ascii="宋体" w:hAnsi="宋体"/>
                        </w:rPr>
                      </w:pPr>
                    </w:p>
                    <w:p w14:paraId="6EF2AA0D" w14:textId="77777777" w:rsidR="00FB26A2" w:rsidRPr="00A04563" w:rsidRDefault="00FB26A2" w:rsidP="00FB26A2">
                      <w:pPr>
                        <w:rPr>
                          <w:rFonts w:ascii="宋体" w:hAnsi="宋体"/>
                        </w:rPr>
                      </w:pPr>
                    </w:p>
                  </w:txbxContent>
                </v:textbox>
                <w10:wrap type="square" anchorx="margin"/>
              </v:shape>
            </w:pict>
          </mc:Fallback>
        </mc:AlternateContent>
      </w:r>
      <w:r w:rsidRPr="008A067D">
        <w:rPr>
          <w:rFonts w:ascii="方正小标宋简体" w:eastAsia="方正小标宋简体" w:hint="eastAsia"/>
          <w:sz w:val="32"/>
          <w:szCs w:val="32"/>
        </w:rPr>
        <w:t>学生要求</w:t>
      </w:r>
    </w:p>
    <w:p w14:paraId="1C1F5E25" w14:textId="77777777" w:rsidR="00144022" w:rsidRDefault="00144022" w:rsidP="00FB26A2">
      <w:pPr>
        <w:rPr>
          <w:rFonts w:ascii="方正小标宋简体" w:eastAsia="方正小标宋简体"/>
          <w:sz w:val="28"/>
          <w:szCs w:val="32"/>
        </w:rPr>
      </w:pPr>
    </w:p>
    <w:p w14:paraId="08BA32A1" w14:textId="45F61C3F" w:rsidR="00144022" w:rsidRDefault="00144022" w:rsidP="00FB26A2">
      <w:pPr>
        <w:rPr>
          <w:rFonts w:ascii="方正小标宋简体" w:eastAsia="方正小标宋简体"/>
          <w:sz w:val="28"/>
          <w:szCs w:val="32"/>
        </w:rPr>
      </w:pPr>
    </w:p>
    <w:p w14:paraId="0DA6899C" w14:textId="77777777" w:rsidR="005F0120" w:rsidRDefault="005F0120" w:rsidP="00FB26A2">
      <w:pPr>
        <w:rPr>
          <w:rFonts w:ascii="方正小标宋简体" w:eastAsia="方正小标宋简体" w:hint="eastAsia"/>
          <w:sz w:val="28"/>
          <w:szCs w:val="32"/>
        </w:rPr>
      </w:pPr>
    </w:p>
    <w:p w14:paraId="2E029423" w14:textId="7A6B7D7E" w:rsidR="00FB26A2" w:rsidRPr="00352CAB" w:rsidRDefault="00FB26A2" w:rsidP="00FB26A2">
      <w:pPr>
        <w:rPr>
          <w:rFonts w:ascii="方正小标宋简体" w:eastAsia="方正小标宋简体"/>
          <w:sz w:val="32"/>
          <w:szCs w:val="32"/>
        </w:rPr>
      </w:pPr>
      <w:r>
        <w:rPr>
          <w:rFonts w:ascii="方正小标宋简体" w:eastAsia="方正小标宋简体" w:hint="eastAsia"/>
          <w:sz w:val="28"/>
          <w:szCs w:val="32"/>
        </w:rPr>
        <w:lastRenderedPageBreak/>
        <w:t>三、</w:t>
      </w:r>
      <w:r w:rsidRPr="00352CAB">
        <w:rPr>
          <w:rFonts w:ascii="方正小标宋简体" w:eastAsia="方正小标宋简体" w:hint="eastAsia"/>
          <w:sz w:val="32"/>
          <w:szCs w:val="32"/>
        </w:rPr>
        <w:t>助教团队成员</w:t>
      </w:r>
    </w:p>
    <w:tbl>
      <w:tblPr>
        <w:tblStyle w:val="a4"/>
        <w:tblW w:w="8784" w:type="dxa"/>
        <w:tblLook w:val="04A0" w:firstRow="1" w:lastRow="0" w:firstColumn="1" w:lastColumn="0" w:noHBand="0" w:noVBand="1"/>
      </w:tblPr>
      <w:tblGrid>
        <w:gridCol w:w="2765"/>
        <w:gridCol w:w="2765"/>
        <w:gridCol w:w="3254"/>
      </w:tblGrid>
      <w:tr w:rsidR="00FB26A2" w14:paraId="10B07BF6" w14:textId="77777777" w:rsidTr="00105444">
        <w:tc>
          <w:tcPr>
            <w:tcW w:w="2765" w:type="dxa"/>
          </w:tcPr>
          <w:p w14:paraId="33F9D151" w14:textId="77777777" w:rsidR="00FB26A2" w:rsidRPr="00345582" w:rsidRDefault="00FB26A2" w:rsidP="00105444">
            <w:pPr>
              <w:rPr>
                <w:rFonts w:ascii="黑体" w:eastAsia="黑体" w:hAnsi="黑体"/>
                <w:sz w:val="24"/>
                <w:szCs w:val="28"/>
              </w:rPr>
            </w:pPr>
            <w:r w:rsidRPr="00345582">
              <w:rPr>
                <w:rFonts w:ascii="黑体" w:eastAsia="黑体" w:hAnsi="黑体" w:hint="eastAsia"/>
                <w:sz w:val="24"/>
                <w:szCs w:val="28"/>
              </w:rPr>
              <w:t>姓名</w:t>
            </w:r>
          </w:p>
        </w:tc>
        <w:tc>
          <w:tcPr>
            <w:tcW w:w="2765" w:type="dxa"/>
          </w:tcPr>
          <w:p w14:paraId="11DFD8A9" w14:textId="77777777" w:rsidR="00FB26A2" w:rsidRPr="00345582" w:rsidRDefault="00FB26A2" w:rsidP="00105444">
            <w:pPr>
              <w:rPr>
                <w:rFonts w:ascii="黑体" w:eastAsia="黑体" w:hAnsi="黑体"/>
                <w:sz w:val="24"/>
                <w:szCs w:val="28"/>
              </w:rPr>
            </w:pPr>
            <w:r w:rsidRPr="00345582">
              <w:rPr>
                <w:rFonts w:ascii="黑体" w:eastAsia="黑体" w:hAnsi="黑体" w:hint="eastAsia"/>
                <w:sz w:val="24"/>
                <w:szCs w:val="28"/>
              </w:rPr>
              <w:t>从事专业、方向</w:t>
            </w:r>
          </w:p>
        </w:tc>
        <w:tc>
          <w:tcPr>
            <w:tcW w:w="3254" w:type="dxa"/>
          </w:tcPr>
          <w:p w14:paraId="538782C4" w14:textId="77777777" w:rsidR="00FB26A2" w:rsidRPr="00345582" w:rsidRDefault="00FB26A2" w:rsidP="00105444">
            <w:pPr>
              <w:rPr>
                <w:rFonts w:ascii="黑体" w:eastAsia="黑体" w:hAnsi="黑体"/>
                <w:sz w:val="24"/>
                <w:szCs w:val="28"/>
              </w:rPr>
            </w:pPr>
            <w:r w:rsidRPr="00345582">
              <w:rPr>
                <w:rFonts w:ascii="黑体" w:eastAsia="黑体" w:hAnsi="黑体" w:hint="eastAsia"/>
                <w:sz w:val="24"/>
                <w:szCs w:val="28"/>
              </w:rPr>
              <w:t>所在单位</w:t>
            </w:r>
          </w:p>
        </w:tc>
      </w:tr>
      <w:tr w:rsidR="00FB26A2" w14:paraId="424FC497" w14:textId="77777777" w:rsidTr="00105444">
        <w:tc>
          <w:tcPr>
            <w:tcW w:w="2765" w:type="dxa"/>
          </w:tcPr>
          <w:p w14:paraId="5D904F47" w14:textId="1AB6B618" w:rsidR="00FB26A2" w:rsidRPr="0068409D" w:rsidRDefault="00FA6CE4" w:rsidP="00105444">
            <w:pPr>
              <w:rPr>
                <w:rFonts w:ascii="方正小标宋简体" w:eastAsia="方正小标宋简体"/>
                <w:sz w:val="24"/>
                <w:szCs w:val="28"/>
              </w:rPr>
            </w:pPr>
            <w:proofErr w:type="gramStart"/>
            <w:r>
              <w:rPr>
                <w:rFonts w:ascii="方正小标宋简体" w:eastAsia="方正小标宋简体"/>
                <w:sz w:val="24"/>
                <w:szCs w:val="28"/>
              </w:rPr>
              <w:t>陈韵聪</w:t>
            </w:r>
            <w:proofErr w:type="gramEnd"/>
          </w:p>
        </w:tc>
        <w:tc>
          <w:tcPr>
            <w:tcW w:w="2765" w:type="dxa"/>
          </w:tcPr>
          <w:p w14:paraId="043E3881" w14:textId="59F391F0" w:rsidR="00FB26A2" w:rsidRPr="0068409D" w:rsidRDefault="00FA6CE4" w:rsidP="00105444">
            <w:pPr>
              <w:rPr>
                <w:rFonts w:ascii="方正小标宋简体" w:eastAsia="方正小标宋简体"/>
                <w:sz w:val="24"/>
                <w:szCs w:val="28"/>
              </w:rPr>
            </w:pPr>
            <w:r>
              <w:rPr>
                <w:rFonts w:ascii="方正小标宋简体" w:eastAsia="方正小标宋简体"/>
                <w:sz w:val="24"/>
                <w:szCs w:val="28"/>
              </w:rPr>
              <w:t>荧光成像与肿瘤治疗</w:t>
            </w:r>
          </w:p>
        </w:tc>
        <w:tc>
          <w:tcPr>
            <w:tcW w:w="3254" w:type="dxa"/>
          </w:tcPr>
          <w:p w14:paraId="620A5AF1" w14:textId="024BD8C8" w:rsidR="00FB26A2" w:rsidRPr="0068409D" w:rsidRDefault="00FA6CE4" w:rsidP="00105444">
            <w:pPr>
              <w:rPr>
                <w:rFonts w:ascii="方正小标宋简体" w:eastAsia="方正小标宋简体"/>
                <w:sz w:val="24"/>
                <w:szCs w:val="28"/>
              </w:rPr>
            </w:pPr>
            <w:r>
              <w:rPr>
                <w:rFonts w:ascii="方正小标宋简体" w:eastAsia="方正小标宋简体"/>
                <w:sz w:val="24"/>
                <w:szCs w:val="28"/>
              </w:rPr>
              <w:t>南京大学化院</w:t>
            </w:r>
          </w:p>
        </w:tc>
      </w:tr>
      <w:tr w:rsidR="00FB26A2" w14:paraId="75163848" w14:textId="77777777" w:rsidTr="00105444">
        <w:tc>
          <w:tcPr>
            <w:tcW w:w="2765" w:type="dxa"/>
          </w:tcPr>
          <w:p w14:paraId="0935A40F" w14:textId="608FB67F" w:rsidR="00FB26A2" w:rsidRPr="0068409D" w:rsidRDefault="00FA6CE4" w:rsidP="00105444">
            <w:pPr>
              <w:rPr>
                <w:rFonts w:ascii="方正小标宋简体" w:eastAsia="方正小标宋简体"/>
                <w:sz w:val="24"/>
                <w:szCs w:val="28"/>
              </w:rPr>
            </w:pPr>
            <w:r>
              <w:rPr>
                <w:rFonts w:ascii="方正小标宋简体" w:eastAsia="方正小标宋简体"/>
                <w:sz w:val="24"/>
                <w:szCs w:val="28"/>
              </w:rPr>
              <w:t>李承辉</w:t>
            </w:r>
          </w:p>
        </w:tc>
        <w:tc>
          <w:tcPr>
            <w:tcW w:w="2765" w:type="dxa"/>
          </w:tcPr>
          <w:p w14:paraId="69E386B3" w14:textId="3254A075" w:rsidR="00FB26A2" w:rsidRPr="0068409D" w:rsidRDefault="00FA6CE4" w:rsidP="00105444">
            <w:pPr>
              <w:rPr>
                <w:rFonts w:ascii="方正小标宋简体" w:eastAsia="方正小标宋简体"/>
                <w:sz w:val="24"/>
                <w:szCs w:val="28"/>
              </w:rPr>
            </w:pPr>
            <w:r>
              <w:rPr>
                <w:rFonts w:ascii="方正小标宋简体" w:eastAsia="方正小标宋简体"/>
                <w:sz w:val="24"/>
                <w:szCs w:val="28"/>
              </w:rPr>
              <w:t>自修复材料</w:t>
            </w:r>
          </w:p>
        </w:tc>
        <w:tc>
          <w:tcPr>
            <w:tcW w:w="3254" w:type="dxa"/>
          </w:tcPr>
          <w:p w14:paraId="58B36428" w14:textId="55BA21B8" w:rsidR="00FB26A2" w:rsidRPr="0068409D" w:rsidRDefault="00FA6CE4" w:rsidP="00105444">
            <w:pPr>
              <w:rPr>
                <w:rFonts w:ascii="方正小标宋简体" w:eastAsia="方正小标宋简体"/>
                <w:sz w:val="24"/>
                <w:szCs w:val="28"/>
              </w:rPr>
            </w:pPr>
            <w:r>
              <w:rPr>
                <w:rFonts w:ascii="方正小标宋简体" w:eastAsia="方正小标宋简体"/>
                <w:sz w:val="24"/>
                <w:szCs w:val="28"/>
              </w:rPr>
              <w:t>南京大学化院</w:t>
            </w:r>
          </w:p>
        </w:tc>
      </w:tr>
      <w:tr w:rsidR="00FB26A2" w14:paraId="52D7CEB0" w14:textId="77777777" w:rsidTr="00105444">
        <w:tc>
          <w:tcPr>
            <w:tcW w:w="2765" w:type="dxa"/>
          </w:tcPr>
          <w:p w14:paraId="707A159E" w14:textId="494D3330" w:rsidR="00FB26A2" w:rsidRPr="0068409D" w:rsidRDefault="00FA6CE4" w:rsidP="00105444">
            <w:pPr>
              <w:rPr>
                <w:rFonts w:ascii="方正小标宋简体" w:eastAsia="方正小标宋简体"/>
                <w:sz w:val="24"/>
                <w:szCs w:val="28"/>
              </w:rPr>
            </w:pPr>
            <w:r>
              <w:rPr>
                <w:rFonts w:ascii="方正小标宋简体" w:eastAsia="方正小标宋简体"/>
                <w:sz w:val="24"/>
                <w:szCs w:val="28"/>
              </w:rPr>
              <w:t>金钟</w:t>
            </w:r>
          </w:p>
        </w:tc>
        <w:tc>
          <w:tcPr>
            <w:tcW w:w="2765" w:type="dxa"/>
          </w:tcPr>
          <w:p w14:paraId="169C4B28" w14:textId="79A49679" w:rsidR="00FB26A2" w:rsidRPr="0068409D" w:rsidRDefault="00FA6CE4" w:rsidP="00105444">
            <w:pPr>
              <w:rPr>
                <w:rFonts w:ascii="方正小标宋简体" w:eastAsia="方正小标宋简体"/>
                <w:sz w:val="24"/>
                <w:szCs w:val="28"/>
              </w:rPr>
            </w:pPr>
            <w:r>
              <w:rPr>
                <w:rFonts w:ascii="方正小标宋简体" w:eastAsia="方正小标宋简体"/>
                <w:sz w:val="24"/>
                <w:szCs w:val="28"/>
              </w:rPr>
              <w:t>新能源电池</w:t>
            </w:r>
          </w:p>
        </w:tc>
        <w:tc>
          <w:tcPr>
            <w:tcW w:w="3254" w:type="dxa"/>
          </w:tcPr>
          <w:p w14:paraId="04FC01A5" w14:textId="3A2DA6C1" w:rsidR="00FB26A2" w:rsidRPr="0068409D" w:rsidRDefault="00FA6CE4" w:rsidP="00105444">
            <w:pPr>
              <w:rPr>
                <w:rFonts w:ascii="方正小标宋简体" w:eastAsia="方正小标宋简体"/>
                <w:sz w:val="24"/>
                <w:szCs w:val="28"/>
              </w:rPr>
            </w:pPr>
            <w:r>
              <w:rPr>
                <w:rFonts w:ascii="方正小标宋简体" w:eastAsia="方正小标宋简体"/>
                <w:sz w:val="24"/>
                <w:szCs w:val="28"/>
              </w:rPr>
              <w:t>南京大学化院</w:t>
            </w:r>
          </w:p>
        </w:tc>
      </w:tr>
    </w:tbl>
    <w:p w14:paraId="3C21152C" w14:textId="77777777" w:rsidR="00FB26A2" w:rsidRDefault="00FB26A2" w:rsidP="00FB26A2">
      <w:pPr>
        <w:rPr>
          <w:rFonts w:ascii="方正小标宋简体" w:eastAsia="方正小标宋简体"/>
          <w:sz w:val="28"/>
          <w:szCs w:val="28"/>
        </w:rPr>
      </w:pPr>
      <w:r>
        <w:rPr>
          <w:rFonts w:ascii="方正小标宋简体" w:eastAsia="方正小标宋简体" w:hint="eastAsia"/>
          <w:sz w:val="28"/>
          <w:szCs w:val="32"/>
        </w:rPr>
        <w:t>四、</w:t>
      </w:r>
      <w:r w:rsidRPr="00A23894">
        <w:rPr>
          <w:rFonts w:ascii="方正小标宋简体" w:eastAsia="方正小标宋简体" w:hint="eastAsia"/>
          <w:sz w:val="32"/>
          <w:szCs w:val="32"/>
        </w:rPr>
        <w:t>修读计划</w:t>
      </w:r>
      <w:r w:rsidRPr="003802B4">
        <w:rPr>
          <w:rFonts w:ascii="方正小标宋简体" w:eastAsia="方正小标宋简体" w:hint="eastAsia"/>
          <w:sz w:val="28"/>
          <w:szCs w:val="28"/>
        </w:rPr>
        <w:t>（精读、泛读一栏打勾，可不填满</w:t>
      </w:r>
      <w:r>
        <w:rPr>
          <w:rFonts w:ascii="方正小标宋简体" w:eastAsia="方正小标宋简体" w:hint="eastAsia"/>
          <w:sz w:val="28"/>
          <w:szCs w:val="28"/>
        </w:rPr>
        <w:t>或增加</w:t>
      </w:r>
      <w:r w:rsidRPr="003802B4">
        <w:rPr>
          <w:rFonts w:ascii="方正小标宋简体" w:eastAsia="方正小标宋简体" w:hint="eastAsia"/>
          <w:sz w:val="28"/>
          <w:szCs w:val="28"/>
        </w:rPr>
        <w:t>）</w:t>
      </w:r>
    </w:p>
    <w:p w14:paraId="5C360DA7" w14:textId="77777777" w:rsidR="00FB26A2" w:rsidRPr="003802B4" w:rsidRDefault="00FB26A2" w:rsidP="00FB26A2">
      <w:pPr>
        <w:rPr>
          <w:rFonts w:ascii="方正小标宋简体" w:eastAsia="方正小标宋简体"/>
          <w:sz w:val="30"/>
          <w:szCs w:val="30"/>
        </w:rPr>
      </w:pPr>
      <w:r>
        <w:rPr>
          <w:rFonts w:ascii="方正小标宋简体" w:eastAsia="方正小标宋简体" w:hint="eastAsia"/>
          <w:sz w:val="28"/>
          <w:szCs w:val="28"/>
        </w:rPr>
        <w:t>推荐书目或文献：</w:t>
      </w:r>
    </w:p>
    <w:tbl>
      <w:tblPr>
        <w:tblStyle w:val="a4"/>
        <w:tblW w:w="8784" w:type="dxa"/>
        <w:tblLook w:val="04A0" w:firstRow="1" w:lastRow="0" w:firstColumn="1" w:lastColumn="0" w:noHBand="0" w:noVBand="1"/>
      </w:tblPr>
      <w:tblGrid>
        <w:gridCol w:w="756"/>
        <w:gridCol w:w="1656"/>
        <w:gridCol w:w="1269"/>
        <w:gridCol w:w="1790"/>
        <w:gridCol w:w="1515"/>
        <w:gridCol w:w="966"/>
        <w:gridCol w:w="832"/>
      </w:tblGrid>
      <w:tr w:rsidR="00FB26A2" w14:paraId="01861CF8" w14:textId="77777777" w:rsidTr="00144022">
        <w:tc>
          <w:tcPr>
            <w:tcW w:w="756" w:type="dxa"/>
          </w:tcPr>
          <w:p w14:paraId="20B6A340" w14:textId="77777777" w:rsidR="00FB26A2" w:rsidRPr="00755128" w:rsidRDefault="00FB26A2" w:rsidP="00105444">
            <w:pPr>
              <w:jc w:val="center"/>
              <w:rPr>
                <w:rFonts w:ascii="黑体" w:eastAsia="黑体" w:hAnsi="黑体"/>
                <w:sz w:val="24"/>
                <w:szCs w:val="28"/>
              </w:rPr>
            </w:pPr>
            <w:r w:rsidRPr="00755128">
              <w:rPr>
                <w:rFonts w:ascii="黑体" w:eastAsia="黑体" w:hAnsi="黑体" w:hint="eastAsia"/>
                <w:sz w:val="24"/>
                <w:szCs w:val="28"/>
              </w:rPr>
              <w:t>序号</w:t>
            </w:r>
          </w:p>
        </w:tc>
        <w:tc>
          <w:tcPr>
            <w:tcW w:w="1656" w:type="dxa"/>
          </w:tcPr>
          <w:p w14:paraId="19A19117" w14:textId="77777777" w:rsidR="00FB26A2" w:rsidRPr="00755128" w:rsidRDefault="00FB26A2" w:rsidP="00105444">
            <w:pPr>
              <w:jc w:val="center"/>
              <w:rPr>
                <w:rFonts w:ascii="黑体" w:eastAsia="黑体" w:hAnsi="黑体"/>
                <w:sz w:val="24"/>
                <w:szCs w:val="28"/>
              </w:rPr>
            </w:pPr>
            <w:r w:rsidRPr="00755128">
              <w:rPr>
                <w:rFonts w:ascii="黑体" w:eastAsia="黑体" w:hAnsi="黑体" w:hint="eastAsia"/>
                <w:sz w:val="24"/>
                <w:szCs w:val="28"/>
              </w:rPr>
              <w:t>题目</w:t>
            </w:r>
          </w:p>
        </w:tc>
        <w:tc>
          <w:tcPr>
            <w:tcW w:w="1269" w:type="dxa"/>
          </w:tcPr>
          <w:p w14:paraId="6647D3BA" w14:textId="77777777" w:rsidR="00FB26A2" w:rsidRPr="00755128" w:rsidRDefault="00FB26A2" w:rsidP="00105444">
            <w:pPr>
              <w:jc w:val="center"/>
              <w:rPr>
                <w:rFonts w:ascii="黑体" w:eastAsia="黑体" w:hAnsi="黑体"/>
                <w:sz w:val="24"/>
                <w:szCs w:val="28"/>
              </w:rPr>
            </w:pPr>
            <w:r w:rsidRPr="00755128">
              <w:rPr>
                <w:rFonts w:ascii="黑体" w:eastAsia="黑体" w:hAnsi="黑体" w:hint="eastAsia"/>
                <w:sz w:val="24"/>
                <w:szCs w:val="28"/>
              </w:rPr>
              <w:t>作者</w:t>
            </w:r>
          </w:p>
        </w:tc>
        <w:tc>
          <w:tcPr>
            <w:tcW w:w="1790" w:type="dxa"/>
          </w:tcPr>
          <w:p w14:paraId="6C92857F" w14:textId="77777777" w:rsidR="00FB26A2" w:rsidRPr="00755128" w:rsidRDefault="00FB26A2" w:rsidP="00105444">
            <w:pPr>
              <w:jc w:val="center"/>
              <w:rPr>
                <w:rFonts w:ascii="黑体" w:eastAsia="黑体" w:hAnsi="黑体"/>
                <w:sz w:val="24"/>
                <w:szCs w:val="28"/>
              </w:rPr>
            </w:pPr>
            <w:r w:rsidRPr="00755128">
              <w:rPr>
                <w:rFonts w:ascii="黑体" w:eastAsia="黑体" w:hAnsi="黑体" w:hint="eastAsia"/>
                <w:sz w:val="24"/>
                <w:szCs w:val="28"/>
              </w:rPr>
              <w:t>出版社或刊物名称</w:t>
            </w:r>
          </w:p>
        </w:tc>
        <w:tc>
          <w:tcPr>
            <w:tcW w:w="1515" w:type="dxa"/>
          </w:tcPr>
          <w:p w14:paraId="4C184DCD" w14:textId="77777777" w:rsidR="00FB26A2" w:rsidRPr="00755128" w:rsidRDefault="00FB26A2" w:rsidP="00105444">
            <w:pPr>
              <w:jc w:val="center"/>
              <w:rPr>
                <w:rFonts w:ascii="黑体" w:eastAsia="黑体" w:hAnsi="黑体"/>
                <w:sz w:val="24"/>
                <w:szCs w:val="28"/>
              </w:rPr>
            </w:pPr>
            <w:r w:rsidRPr="00755128">
              <w:rPr>
                <w:rFonts w:ascii="黑体" w:eastAsia="黑体" w:hAnsi="黑体" w:hint="eastAsia"/>
                <w:sz w:val="24"/>
                <w:szCs w:val="28"/>
              </w:rPr>
              <w:t>出版年月</w:t>
            </w:r>
            <w:proofErr w:type="gramStart"/>
            <w:r w:rsidRPr="00755128">
              <w:rPr>
                <w:rFonts w:ascii="黑体" w:eastAsia="黑体" w:hAnsi="黑体" w:hint="eastAsia"/>
                <w:sz w:val="24"/>
                <w:szCs w:val="28"/>
              </w:rPr>
              <w:t>或卷</w:t>
            </w:r>
            <w:r w:rsidRPr="00755128">
              <w:rPr>
                <w:rFonts w:ascii="黑体" w:eastAsia="黑体" w:hAnsi="黑体" w:cs="宋体" w:hint="eastAsia"/>
                <w:sz w:val="24"/>
                <w:szCs w:val="28"/>
              </w:rPr>
              <w:t>期页码</w:t>
            </w:r>
            <w:proofErr w:type="gramEnd"/>
          </w:p>
        </w:tc>
        <w:tc>
          <w:tcPr>
            <w:tcW w:w="966" w:type="dxa"/>
          </w:tcPr>
          <w:p w14:paraId="5B6D8444" w14:textId="77777777" w:rsidR="00FB26A2" w:rsidRPr="00755128" w:rsidRDefault="00FB26A2" w:rsidP="00105444">
            <w:pPr>
              <w:jc w:val="center"/>
              <w:rPr>
                <w:rFonts w:ascii="黑体" w:eastAsia="黑体" w:hAnsi="黑体"/>
                <w:sz w:val="24"/>
                <w:szCs w:val="28"/>
              </w:rPr>
            </w:pPr>
            <w:r w:rsidRPr="00755128">
              <w:rPr>
                <w:rFonts w:ascii="黑体" w:eastAsia="黑体" w:hAnsi="黑体" w:hint="eastAsia"/>
                <w:sz w:val="24"/>
                <w:szCs w:val="28"/>
              </w:rPr>
              <w:t>精读</w:t>
            </w:r>
          </w:p>
        </w:tc>
        <w:tc>
          <w:tcPr>
            <w:tcW w:w="832" w:type="dxa"/>
          </w:tcPr>
          <w:p w14:paraId="137819E5" w14:textId="77777777" w:rsidR="00FB26A2" w:rsidRPr="00755128" w:rsidRDefault="00FB26A2" w:rsidP="00105444">
            <w:pPr>
              <w:jc w:val="center"/>
              <w:rPr>
                <w:rFonts w:ascii="黑体" w:eastAsia="黑体" w:hAnsi="黑体"/>
                <w:sz w:val="24"/>
                <w:szCs w:val="28"/>
              </w:rPr>
            </w:pPr>
            <w:r w:rsidRPr="00755128">
              <w:rPr>
                <w:rFonts w:ascii="黑体" w:eastAsia="黑体" w:hAnsi="黑体" w:hint="eastAsia"/>
                <w:sz w:val="24"/>
                <w:szCs w:val="28"/>
              </w:rPr>
              <w:t>泛读</w:t>
            </w:r>
          </w:p>
        </w:tc>
      </w:tr>
      <w:tr w:rsidR="00FB26A2" w14:paraId="471539E5" w14:textId="77777777" w:rsidTr="00144022">
        <w:tc>
          <w:tcPr>
            <w:tcW w:w="756" w:type="dxa"/>
            <w:vAlign w:val="center"/>
          </w:tcPr>
          <w:p w14:paraId="1112011B" w14:textId="77777777" w:rsidR="00FB26A2" w:rsidRPr="00EB289A" w:rsidRDefault="00FB26A2" w:rsidP="00FB26A2">
            <w:pPr>
              <w:pStyle w:val="a3"/>
              <w:numPr>
                <w:ilvl w:val="0"/>
                <w:numId w:val="1"/>
              </w:numPr>
              <w:ind w:left="5250" w:firstLineChars="0"/>
              <w:jc w:val="center"/>
              <w:rPr>
                <w:rFonts w:ascii="Times New Roman" w:eastAsia="黑体" w:hAnsi="Times New Roman" w:cs="Times New Roman"/>
                <w:sz w:val="28"/>
                <w:szCs w:val="32"/>
              </w:rPr>
            </w:pPr>
          </w:p>
        </w:tc>
        <w:tc>
          <w:tcPr>
            <w:tcW w:w="1656" w:type="dxa"/>
          </w:tcPr>
          <w:p w14:paraId="7AC12653" w14:textId="1B42B13A" w:rsidR="00FB26A2" w:rsidRDefault="00B33B79" w:rsidP="00105444">
            <w:pPr>
              <w:rPr>
                <w:rFonts w:ascii="方正小标宋简体" w:eastAsia="方正小标宋简体"/>
                <w:sz w:val="28"/>
                <w:szCs w:val="32"/>
              </w:rPr>
            </w:pPr>
            <w:r>
              <w:rPr>
                <w:color w:val="1A1819"/>
                <w:sz w:val="18"/>
                <w:szCs w:val="18"/>
                <w:shd w:val="clear" w:color="auto" w:fill="FFFFFF"/>
              </w:rPr>
              <w:t>Stimuli-Responsive Therapeutic Metallodrugs, </w:t>
            </w:r>
          </w:p>
        </w:tc>
        <w:tc>
          <w:tcPr>
            <w:tcW w:w="1269" w:type="dxa"/>
          </w:tcPr>
          <w:p w14:paraId="5EE8285D" w14:textId="4BD01065" w:rsidR="00FB26A2" w:rsidRDefault="00B33B79" w:rsidP="00105444">
            <w:pPr>
              <w:rPr>
                <w:rFonts w:ascii="方正小标宋简体" w:eastAsia="方正小标宋简体"/>
                <w:sz w:val="28"/>
                <w:szCs w:val="32"/>
              </w:rPr>
            </w:pPr>
            <w:r>
              <w:rPr>
                <w:color w:val="1A1819"/>
                <w:sz w:val="18"/>
                <w:szCs w:val="18"/>
                <w:shd w:val="clear" w:color="auto" w:fill="FFFFFF"/>
              </w:rPr>
              <w:t xml:space="preserve">X.H. Wang, X.Y. Wang, S.X. </w:t>
            </w:r>
            <w:proofErr w:type="spellStart"/>
            <w:r>
              <w:rPr>
                <w:color w:val="1A1819"/>
                <w:sz w:val="18"/>
                <w:szCs w:val="18"/>
                <w:shd w:val="clear" w:color="auto" w:fill="FFFFFF"/>
              </w:rPr>
              <w:t>Jin</w:t>
            </w:r>
            <w:proofErr w:type="spellEnd"/>
            <w:r>
              <w:rPr>
                <w:color w:val="1A1819"/>
                <w:sz w:val="18"/>
                <w:szCs w:val="18"/>
                <w:shd w:val="clear" w:color="auto" w:fill="FFFFFF"/>
              </w:rPr>
              <w:t>, N. Muhammad, Z.J. Guo,</w:t>
            </w:r>
          </w:p>
        </w:tc>
        <w:tc>
          <w:tcPr>
            <w:tcW w:w="1790" w:type="dxa"/>
          </w:tcPr>
          <w:p w14:paraId="0B6150BB" w14:textId="417E1F1C" w:rsidR="00FB26A2" w:rsidRDefault="00B33B79" w:rsidP="00105444">
            <w:pPr>
              <w:rPr>
                <w:rFonts w:ascii="方正小标宋简体" w:eastAsia="方正小标宋简体"/>
                <w:sz w:val="28"/>
                <w:szCs w:val="32"/>
              </w:rPr>
            </w:pPr>
            <w:r>
              <w:rPr>
                <w:rStyle w:val="a6"/>
                <w:rFonts w:eastAsia="微软雅黑"/>
                <w:color w:val="1A1819"/>
                <w:sz w:val="18"/>
                <w:szCs w:val="18"/>
                <w:shd w:val="clear" w:color="auto" w:fill="FFFFFF"/>
              </w:rPr>
              <w:t>Chem. Rev., </w:t>
            </w:r>
          </w:p>
        </w:tc>
        <w:tc>
          <w:tcPr>
            <w:tcW w:w="1515" w:type="dxa"/>
          </w:tcPr>
          <w:p w14:paraId="2F62BA5A" w14:textId="1E7C3995" w:rsidR="00FB26A2" w:rsidRDefault="00B33B79" w:rsidP="00105444">
            <w:pPr>
              <w:rPr>
                <w:rFonts w:ascii="方正小标宋简体" w:eastAsia="方正小标宋简体"/>
                <w:sz w:val="28"/>
                <w:szCs w:val="32"/>
              </w:rPr>
            </w:pPr>
            <w:r>
              <w:rPr>
                <w:color w:val="1A1819"/>
                <w:sz w:val="18"/>
                <w:szCs w:val="18"/>
                <w:shd w:val="clear" w:color="auto" w:fill="FFFFFF"/>
              </w:rPr>
              <w:t>2019, 119, 1138-1192</w:t>
            </w:r>
          </w:p>
        </w:tc>
        <w:tc>
          <w:tcPr>
            <w:tcW w:w="966" w:type="dxa"/>
          </w:tcPr>
          <w:p w14:paraId="7993CCCF" w14:textId="1EB9DCC0" w:rsidR="00FB26A2" w:rsidRDefault="00B33B79" w:rsidP="00105444">
            <w:pPr>
              <w:rPr>
                <w:rFonts w:ascii="方正小标宋简体" w:eastAsia="方正小标宋简体"/>
                <w:sz w:val="28"/>
                <w:szCs w:val="32"/>
              </w:rPr>
            </w:pPr>
            <w:r>
              <w:rPr>
                <w:rFonts w:ascii="微软雅黑" w:eastAsia="微软雅黑" w:hAnsi="微软雅黑" w:hint="eastAsia"/>
                <w:sz w:val="28"/>
                <w:szCs w:val="32"/>
              </w:rPr>
              <w:t>√</w:t>
            </w:r>
          </w:p>
        </w:tc>
        <w:tc>
          <w:tcPr>
            <w:tcW w:w="832" w:type="dxa"/>
          </w:tcPr>
          <w:p w14:paraId="3625114B" w14:textId="77777777" w:rsidR="00FB26A2" w:rsidRDefault="00FB26A2" w:rsidP="00105444">
            <w:pPr>
              <w:rPr>
                <w:rFonts w:ascii="方正小标宋简体" w:eastAsia="方正小标宋简体"/>
                <w:sz w:val="28"/>
                <w:szCs w:val="32"/>
              </w:rPr>
            </w:pPr>
          </w:p>
        </w:tc>
      </w:tr>
      <w:tr w:rsidR="00FB26A2" w14:paraId="782911C1" w14:textId="77777777" w:rsidTr="00144022">
        <w:tc>
          <w:tcPr>
            <w:tcW w:w="756" w:type="dxa"/>
            <w:vAlign w:val="center"/>
          </w:tcPr>
          <w:p w14:paraId="145AE341" w14:textId="77777777" w:rsidR="00FB26A2" w:rsidRPr="00EB289A" w:rsidRDefault="00FB26A2" w:rsidP="00FB26A2">
            <w:pPr>
              <w:pStyle w:val="a3"/>
              <w:numPr>
                <w:ilvl w:val="0"/>
                <w:numId w:val="1"/>
              </w:numPr>
              <w:ind w:left="5250" w:firstLineChars="0"/>
              <w:jc w:val="center"/>
              <w:rPr>
                <w:rFonts w:ascii="Times New Roman" w:eastAsia="黑体" w:hAnsi="Times New Roman" w:cs="Times New Roman"/>
                <w:sz w:val="28"/>
                <w:szCs w:val="32"/>
              </w:rPr>
            </w:pPr>
          </w:p>
        </w:tc>
        <w:tc>
          <w:tcPr>
            <w:tcW w:w="1656" w:type="dxa"/>
          </w:tcPr>
          <w:p w14:paraId="7DCCFF03" w14:textId="00FB61C6" w:rsidR="00FB26A2" w:rsidRDefault="00B33B79" w:rsidP="00105444">
            <w:pPr>
              <w:rPr>
                <w:rFonts w:ascii="方正小标宋简体" w:eastAsia="方正小标宋简体"/>
                <w:sz w:val="28"/>
                <w:szCs w:val="32"/>
              </w:rPr>
            </w:pPr>
            <w:r>
              <w:rPr>
                <w:color w:val="1A1819"/>
                <w:sz w:val="18"/>
                <w:szCs w:val="18"/>
                <w:shd w:val="clear" w:color="auto" w:fill="FFFFFF"/>
              </w:rPr>
              <w:t>Metal coordination in photoluminescent sensing,</w:t>
            </w:r>
          </w:p>
        </w:tc>
        <w:tc>
          <w:tcPr>
            <w:tcW w:w="1269" w:type="dxa"/>
          </w:tcPr>
          <w:p w14:paraId="3C602474" w14:textId="30702EE6" w:rsidR="00FB26A2" w:rsidRDefault="00B33B79" w:rsidP="00105444">
            <w:pPr>
              <w:rPr>
                <w:rFonts w:ascii="方正小标宋简体" w:eastAsia="方正小标宋简体"/>
                <w:sz w:val="28"/>
                <w:szCs w:val="32"/>
              </w:rPr>
            </w:pPr>
            <w:r>
              <w:rPr>
                <w:color w:val="1A1819"/>
                <w:sz w:val="18"/>
                <w:szCs w:val="18"/>
                <w:shd w:val="clear" w:color="auto" w:fill="FFFFFF"/>
              </w:rPr>
              <w:t>Z.P. Liu, W.J. He, Z.J. Guo,</w:t>
            </w:r>
          </w:p>
        </w:tc>
        <w:tc>
          <w:tcPr>
            <w:tcW w:w="1790" w:type="dxa"/>
          </w:tcPr>
          <w:p w14:paraId="4F63547A" w14:textId="7F3B2D60" w:rsidR="00FB26A2" w:rsidRDefault="00B33B79" w:rsidP="00105444">
            <w:pPr>
              <w:rPr>
                <w:rFonts w:ascii="方正小标宋简体" w:eastAsia="方正小标宋简体"/>
                <w:sz w:val="28"/>
                <w:szCs w:val="32"/>
              </w:rPr>
            </w:pPr>
            <w:r>
              <w:rPr>
                <w:color w:val="1A1819"/>
                <w:sz w:val="18"/>
                <w:szCs w:val="18"/>
                <w:shd w:val="clear" w:color="auto" w:fill="FFFFFF"/>
              </w:rPr>
              <w:t> </w:t>
            </w:r>
            <w:r>
              <w:rPr>
                <w:rStyle w:val="a6"/>
                <w:rFonts w:eastAsia="微软雅黑"/>
                <w:color w:val="1A1819"/>
                <w:sz w:val="18"/>
                <w:szCs w:val="18"/>
                <w:shd w:val="clear" w:color="auto" w:fill="FFFFFF"/>
              </w:rPr>
              <w:t>Chem. Soc. Rev.</w:t>
            </w:r>
            <w:r>
              <w:rPr>
                <w:color w:val="1A1819"/>
                <w:sz w:val="18"/>
                <w:szCs w:val="18"/>
                <w:shd w:val="clear" w:color="auto" w:fill="FFFFFF"/>
              </w:rPr>
              <w:t xml:space="preserve">, </w:t>
            </w:r>
          </w:p>
        </w:tc>
        <w:tc>
          <w:tcPr>
            <w:tcW w:w="1515" w:type="dxa"/>
          </w:tcPr>
          <w:p w14:paraId="30AC9A19" w14:textId="1C48AB39" w:rsidR="00FB26A2" w:rsidRDefault="00B33B79" w:rsidP="00105444">
            <w:pPr>
              <w:rPr>
                <w:rFonts w:ascii="方正小标宋简体" w:eastAsia="方正小标宋简体"/>
                <w:sz w:val="28"/>
                <w:szCs w:val="32"/>
              </w:rPr>
            </w:pPr>
            <w:r>
              <w:rPr>
                <w:color w:val="1A1819"/>
                <w:sz w:val="18"/>
                <w:szCs w:val="18"/>
                <w:shd w:val="clear" w:color="auto" w:fill="FFFFFF"/>
              </w:rPr>
              <w:t>2013, 42, 1568-1600</w:t>
            </w:r>
          </w:p>
        </w:tc>
        <w:tc>
          <w:tcPr>
            <w:tcW w:w="966" w:type="dxa"/>
          </w:tcPr>
          <w:p w14:paraId="68A07963" w14:textId="217EDE27" w:rsidR="00FB26A2" w:rsidRDefault="00B33B79" w:rsidP="00105444">
            <w:pPr>
              <w:rPr>
                <w:rFonts w:ascii="方正小标宋简体" w:eastAsia="方正小标宋简体"/>
                <w:sz w:val="28"/>
                <w:szCs w:val="32"/>
              </w:rPr>
            </w:pPr>
            <w:r>
              <w:rPr>
                <w:rFonts w:ascii="微软雅黑" w:eastAsia="微软雅黑" w:hAnsi="微软雅黑" w:hint="eastAsia"/>
                <w:sz w:val="28"/>
                <w:szCs w:val="32"/>
              </w:rPr>
              <w:t>√</w:t>
            </w:r>
          </w:p>
        </w:tc>
        <w:tc>
          <w:tcPr>
            <w:tcW w:w="832" w:type="dxa"/>
          </w:tcPr>
          <w:p w14:paraId="6F5DAFAA" w14:textId="77777777" w:rsidR="00FB26A2" w:rsidRDefault="00FB26A2" w:rsidP="00105444">
            <w:pPr>
              <w:rPr>
                <w:rFonts w:ascii="方正小标宋简体" w:eastAsia="方正小标宋简体"/>
                <w:sz w:val="28"/>
                <w:szCs w:val="32"/>
              </w:rPr>
            </w:pPr>
          </w:p>
        </w:tc>
      </w:tr>
      <w:tr w:rsidR="00FB26A2" w14:paraId="4D68976C" w14:textId="77777777" w:rsidTr="00144022">
        <w:tc>
          <w:tcPr>
            <w:tcW w:w="756" w:type="dxa"/>
            <w:vAlign w:val="center"/>
          </w:tcPr>
          <w:p w14:paraId="5A9B02D6" w14:textId="77777777" w:rsidR="00FB26A2" w:rsidRPr="00EB289A" w:rsidRDefault="00FB26A2" w:rsidP="00FB26A2">
            <w:pPr>
              <w:pStyle w:val="a3"/>
              <w:numPr>
                <w:ilvl w:val="0"/>
                <w:numId w:val="1"/>
              </w:numPr>
              <w:ind w:left="5250" w:firstLineChars="0"/>
              <w:jc w:val="center"/>
              <w:rPr>
                <w:rFonts w:ascii="Times New Roman" w:eastAsia="黑体" w:hAnsi="Times New Roman" w:cs="Times New Roman"/>
                <w:sz w:val="28"/>
                <w:szCs w:val="32"/>
              </w:rPr>
            </w:pPr>
          </w:p>
        </w:tc>
        <w:tc>
          <w:tcPr>
            <w:tcW w:w="1656" w:type="dxa"/>
          </w:tcPr>
          <w:p w14:paraId="07C8B0F9" w14:textId="7D46DF7F" w:rsidR="00FB26A2" w:rsidRDefault="00B33B79" w:rsidP="00105444">
            <w:pPr>
              <w:rPr>
                <w:rFonts w:ascii="方正小标宋简体" w:eastAsia="方正小标宋简体"/>
                <w:sz w:val="28"/>
                <w:szCs w:val="32"/>
              </w:rPr>
            </w:pPr>
            <w:r>
              <w:rPr>
                <w:color w:val="1A1819"/>
                <w:sz w:val="18"/>
                <w:szCs w:val="18"/>
                <w:shd w:val="clear" w:color="auto" w:fill="FFFFFF"/>
              </w:rPr>
              <w:t xml:space="preserve">Restraining Cancer Cells by Dual </w:t>
            </w:r>
            <w:proofErr w:type="spellStart"/>
            <w:r>
              <w:rPr>
                <w:color w:val="1A1819"/>
                <w:sz w:val="18"/>
                <w:szCs w:val="18"/>
                <w:shd w:val="clear" w:color="auto" w:fill="FFFFFF"/>
              </w:rPr>
              <w:t>MetabolicInhibition</w:t>
            </w:r>
            <w:proofErr w:type="spellEnd"/>
            <w:r>
              <w:rPr>
                <w:color w:val="1A1819"/>
                <w:sz w:val="18"/>
                <w:szCs w:val="18"/>
                <w:shd w:val="clear" w:color="auto" w:fill="FFFFFF"/>
              </w:rPr>
              <w:t xml:space="preserve"> with a Mitochondrion-Targeted </w:t>
            </w:r>
            <w:proofErr w:type="gramStart"/>
            <w:r>
              <w:rPr>
                <w:color w:val="1A1819"/>
                <w:sz w:val="18"/>
                <w:szCs w:val="18"/>
                <w:shd w:val="clear" w:color="auto" w:fill="FFFFFF"/>
              </w:rPr>
              <w:t>Platinum(</w:t>
            </w:r>
            <w:proofErr w:type="gramEnd"/>
            <w:r>
              <w:rPr>
                <w:color w:val="1A1819"/>
                <w:sz w:val="18"/>
                <w:szCs w:val="18"/>
                <w:shd w:val="clear" w:color="auto" w:fill="FFFFFF"/>
              </w:rPr>
              <w:t>II) Complex, </w:t>
            </w:r>
          </w:p>
        </w:tc>
        <w:tc>
          <w:tcPr>
            <w:tcW w:w="1269" w:type="dxa"/>
          </w:tcPr>
          <w:p w14:paraId="393A0325" w14:textId="45B4FA67" w:rsidR="00FB26A2" w:rsidRDefault="00B33B79" w:rsidP="00105444">
            <w:pPr>
              <w:rPr>
                <w:rFonts w:ascii="方正小标宋简体" w:eastAsia="方正小标宋简体"/>
                <w:sz w:val="28"/>
                <w:szCs w:val="32"/>
              </w:rPr>
            </w:pPr>
            <w:r>
              <w:rPr>
                <w:color w:val="1A1819"/>
                <w:sz w:val="18"/>
                <w:szCs w:val="18"/>
                <w:shd w:val="clear" w:color="auto" w:fill="FFFFFF"/>
              </w:rPr>
              <w:t>K. Wang, C.C. Zhu, Y.F. He, Z.Q. Zhang, W. Zhou, N. Muhammad, Y. Guo, X.Y. Wang, Z.J. Guo,</w:t>
            </w:r>
          </w:p>
        </w:tc>
        <w:tc>
          <w:tcPr>
            <w:tcW w:w="1790" w:type="dxa"/>
          </w:tcPr>
          <w:p w14:paraId="01976F3F" w14:textId="42B5FB74" w:rsidR="00FB26A2" w:rsidRDefault="00B33B79" w:rsidP="00105444">
            <w:pPr>
              <w:rPr>
                <w:rFonts w:ascii="方正小标宋简体" w:eastAsia="方正小标宋简体"/>
                <w:sz w:val="28"/>
                <w:szCs w:val="32"/>
              </w:rPr>
            </w:pPr>
            <w:proofErr w:type="spellStart"/>
            <w:r>
              <w:rPr>
                <w:rStyle w:val="a6"/>
                <w:rFonts w:eastAsia="微软雅黑"/>
                <w:color w:val="1A1819"/>
                <w:sz w:val="18"/>
                <w:szCs w:val="18"/>
                <w:shd w:val="clear" w:color="auto" w:fill="FFFFFF"/>
              </w:rPr>
              <w:t>Angew</w:t>
            </w:r>
            <w:proofErr w:type="spellEnd"/>
            <w:r>
              <w:rPr>
                <w:rStyle w:val="a6"/>
                <w:rFonts w:eastAsia="微软雅黑"/>
                <w:color w:val="1A1819"/>
                <w:sz w:val="18"/>
                <w:szCs w:val="18"/>
                <w:shd w:val="clear" w:color="auto" w:fill="FFFFFF"/>
              </w:rPr>
              <w:t>. Chem. Int. Ed.,</w:t>
            </w:r>
          </w:p>
        </w:tc>
        <w:tc>
          <w:tcPr>
            <w:tcW w:w="1515" w:type="dxa"/>
          </w:tcPr>
          <w:p w14:paraId="29937E55" w14:textId="5A7C5B2B" w:rsidR="00FB26A2" w:rsidRDefault="00B33B79" w:rsidP="00105444">
            <w:pPr>
              <w:rPr>
                <w:rFonts w:ascii="方正小标宋简体" w:eastAsia="方正小标宋简体"/>
                <w:sz w:val="28"/>
                <w:szCs w:val="32"/>
              </w:rPr>
            </w:pPr>
            <w:r>
              <w:rPr>
                <w:color w:val="1A1819"/>
                <w:sz w:val="18"/>
                <w:szCs w:val="18"/>
                <w:shd w:val="clear" w:color="auto" w:fill="FFFFFF"/>
              </w:rPr>
              <w:t>2019, 58, 4638-4643</w:t>
            </w:r>
          </w:p>
        </w:tc>
        <w:tc>
          <w:tcPr>
            <w:tcW w:w="966" w:type="dxa"/>
          </w:tcPr>
          <w:p w14:paraId="1A62506F" w14:textId="072A4FDF" w:rsidR="00FB26A2" w:rsidRDefault="00B33B79" w:rsidP="00105444">
            <w:pPr>
              <w:rPr>
                <w:rFonts w:ascii="方正小标宋简体" w:eastAsia="方正小标宋简体"/>
                <w:sz w:val="28"/>
                <w:szCs w:val="32"/>
              </w:rPr>
            </w:pPr>
            <w:r>
              <w:rPr>
                <w:rFonts w:ascii="微软雅黑" w:eastAsia="微软雅黑" w:hAnsi="微软雅黑" w:hint="eastAsia"/>
                <w:sz w:val="28"/>
                <w:szCs w:val="32"/>
              </w:rPr>
              <w:t>√</w:t>
            </w:r>
          </w:p>
        </w:tc>
        <w:tc>
          <w:tcPr>
            <w:tcW w:w="832" w:type="dxa"/>
          </w:tcPr>
          <w:p w14:paraId="48B4713A" w14:textId="77777777" w:rsidR="00FB26A2" w:rsidRDefault="00FB26A2" w:rsidP="00105444">
            <w:pPr>
              <w:rPr>
                <w:rFonts w:ascii="方正小标宋简体" w:eastAsia="方正小标宋简体"/>
                <w:sz w:val="28"/>
                <w:szCs w:val="32"/>
              </w:rPr>
            </w:pPr>
          </w:p>
        </w:tc>
      </w:tr>
      <w:tr w:rsidR="00FB26A2" w14:paraId="5AAAFF3C" w14:textId="77777777" w:rsidTr="00144022">
        <w:tc>
          <w:tcPr>
            <w:tcW w:w="756" w:type="dxa"/>
            <w:vAlign w:val="center"/>
          </w:tcPr>
          <w:p w14:paraId="4D694EA0" w14:textId="77777777" w:rsidR="00FB26A2" w:rsidRPr="00A23894" w:rsidRDefault="00FB26A2" w:rsidP="00105444">
            <w:pPr>
              <w:rPr>
                <w:rFonts w:eastAsia="黑体"/>
                <w:sz w:val="28"/>
                <w:szCs w:val="32"/>
              </w:rPr>
            </w:pPr>
            <w:r w:rsidRPr="00A23894">
              <w:rPr>
                <w:rFonts w:eastAsia="黑体"/>
                <w:sz w:val="28"/>
                <w:szCs w:val="32"/>
              </w:rPr>
              <w:t>…</w:t>
            </w:r>
          </w:p>
        </w:tc>
        <w:tc>
          <w:tcPr>
            <w:tcW w:w="1656" w:type="dxa"/>
          </w:tcPr>
          <w:p w14:paraId="5BFA4024" w14:textId="77777777" w:rsidR="00FB26A2" w:rsidRDefault="00FB26A2" w:rsidP="00105444">
            <w:pPr>
              <w:rPr>
                <w:rFonts w:ascii="方正小标宋简体" w:eastAsia="方正小标宋简体"/>
                <w:sz w:val="28"/>
                <w:szCs w:val="32"/>
              </w:rPr>
            </w:pPr>
          </w:p>
        </w:tc>
        <w:tc>
          <w:tcPr>
            <w:tcW w:w="1269" w:type="dxa"/>
          </w:tcPr>
          <w:p w14:paraId="2A7B9420" w14:textId="77777777" w:rsidR="00FB26A2" w:rsidRDefault="00FB26A2" w:rsidP="00105444">
            <w:pPr>
              <w:rPr>
                <w:rFonts w:ascii="方正小标宋简体" w:eastAsia="方正小标宋简体"/>
                <w:sz w:val="28"/>
                <w:szCs w:val="32"/>
              </w:rPr>
            </w:pPr>
          </w:p>
        </w:tc>
        <w:tc>
          <w:tcPr>
            <w:tcW w:w="1790" w:type="dxa"/>
          </w:tcPr>
          <w:p w14:paraId="61EE4A71" w14:textId="77777777" w:rsidR="00FB26A2" w:rsidRDefault="00FB26A2" w:rsidP="00105444">
            <w:pPr>
              <w:rPr>
                <w:rFonts w:ascii="方正小标宋简体" w:eastAsia="方正小标宋简体"/>
                <w:sz w:val="28"/>
                <w:szCs w:val="32"/>
              </w:rPr>
            </w:pPr>
          </w:p>
        </w:tc>
        <w:tc>
          <w:tcPr>
            <w:tcW w:w="1515" w:type="dxa"/>
          </w:tcPr>
          <w:p w14:paraId="0DAAC172" w14:textId="77777777" w:rsidR="00FB26A2" w:rsidRDefault="00FB26A2" w:rsidP="00105444">
            <w:pPr>
              <w:rPr>
                <w:rFonts w:ascii="方正小标宋简体" w:eastAsia="方正小标宋简体"/>
                <w:sz w:val="28"/>
                <w:szCs w:val="32"/>
              </w:rPr>
            </w:pPr>
          </w:p>
        </w:tc>
        <w:tc>
          <w:tcPr>
            <w:tcW w:w="966" w:type="dxa"/>
          </w:tcPr>
          <w:p w14:paraId="6ACBF792" w14:textId="77777777" w:rsidR="00FB26A2" w:rsidRDefault="00FB26A2" w:rsidP="00105444">
            <w:pPr>
              <w:rPr>
                <w:rFonts w:ascii="方正小标宋简体" w:eastAsia="方正小标宋简体"/>
                <w:sz w:val="28"/>
                <w:szCs w:val="32"/>
              </w:rPr>
            </w:pPr>
          </w:p>
        </w:tc>
        <w:tc>
          <w:tcPr>
            <w:tcW w:w="832" w:type="dxa"/>
          </w:tcPr>
          <w:p w14:paraId="2DE58EFB" w14:textId="77777777" w:rsidR="00FB26A2" w:rsidRDefault="00FB26A2" w:rsidP="00105444">
            <w:pPr>
              <w:rPr>
                <w:rFonts w:ascii="方正小标宋简体" w:eastAsia="方正小标宋简体"/>
                <w:sz w:val="28"/>
                <w:szCs w:val="32"/>
              </w:rPr>
            </w:pPr>
          </w:p>
        </w:tc>
      </w:tr>
    </w:tbl>
    <w:p w14:paraId="6D0E88A5" w14:textId="77777777" w:rsidR="00FB26A2" w:rsidRDefault="00FB26A2" w:rsidP="00FB26A2">
      <w:pPr>
        <w:rPr>
          <w:rFonts w:ascii="方正小标宋简体" w:eastAsia="方正小标宋简体"/>
          <w:sz w:val="28"/>
          <w:szCs w:val="32"/>
        </w:rPr>
      </w:pPr>
    </w:p>
    <w:p w14:paraId="619D18B3" w14:textId="77777777" w:rsidR="00FB26A2" w:rsidRPr="00A23894" w:rsidRDefault="00FB26A2" w:rsidP="00FB26A2">
      <w:pPr>
        <w:rPr>
          <w:rFonts w:ascii="方正小标宋简体" w:eastAsia="方正小标宋简体"/>
          <w:sz w:val="32"/>
          <w:szCs w:val="32"/>
        </w:rPr>
      </w:pPr>
      <w:r w:rsidRPr="00A23894">
        <w:rPr>
          <w:rFonts w:ascii="方正小标宋简体" w:eastAsia="方正小标宋简体" w:hint="eastAsia"/>
          <w:sz w:val="32"/>
          <w:szCs w:val="32"/>
        </w:rPr>
        <w:t>五、</w:t>
      </w:r>
      <w:r>
        <w:rPr>
          <w:rFonts w:ascii="方正小标宋简体" w:eastAsia="方正小标宋简体" w:hint="eastAsia"/>
          <w:sz w:val="32"/>
          <w:szCs w:val="32"/>
        </w:rPr>
        <w:t>参观计划</w:t>
      </w:r>
    </w:p>
    <w:tbl>
      <w:tblPr>
        <w:tblStyle w:val="a4"/>
        <w:tblW w:w="0" w:type="auto"/>
        <w:tblLook w:val="04A0" w:firstRow="1" w:lastRow="0" w:firstColumn="1" w:lastColumn="0" w:noHBand="0" w:noVBand="1"/>
      </w:tblPr>
      <w:tblGrid>
        <w:gridCol w:w="1696"/>
        <w:gridCol w:w="2452"/>
        <w:gridCol w:w="2651"/>
        <w:gridCol w:w="1497"/>
      </w:tblGrid>
      <w:tr w:rsidR="00FB26A2" w14:paraId="1F59A66B" w14:textId="77777777" w:rsidTr="00105444">
        <w:tc>
          <w:tcPr>
            <w:tcW w:w="1696" w:type="dxa"/>
          </w:tcPr>
          <w:p w14:paraId="62C9877B" w14:textId="77777777" w:rsidR="00FB26A2" w:rsidRPr="0010766F" w:rsidRDefault="00FB26A2" w:rsidP="00105444">
            <w:pPr>
              <w:rPr>
                <w:rFonts w:ascii="黑体" w:eastAsia="黑体" w:hAnsi="黑体"/>
                <w:sz w:val="30"/>
                <w:szCs w:val="30"/>
              </w:rPr>
            </w:pPr>
            <w:r w:rsidRPr="0010766F">
              <w:rPr>
                <w:rFonts w:ascii="黑体" w:eastAsia="黑体" w:hAnsi="黑体" w:hint="eastAsia"/>
                <w:sz w:val="30"/>
                <w:szCs w:val="30"/>
              </w:rPr>
              <w:t>时间</w:t>
            </w:r>
          </w:p>
        </w:tc>
        <w:tc>
          <w:tcPr>
            <w:tcW w:w="2452" w:type="dxa"/>
          </w:tcPr>
          <w:p w14:paraId="685F6E92" w14:textId="77777777" w:rsidR="00FB26A2" w:rsidRPr="0010766F" w:rsidRDefault="00FB26A2" w:rsidP="00105444">
            <w:pPr>
              <w:rPr>
                <w:rFonts w:ascii="黑体" w:eastAsia="黑体" w:hAnsi="黑体"/>
                <w:sz w:val="30"/>
                <w:szCs w:val="30"/>
              </w:rPr>
            </w:pPr>
            <w:r w:rsidRPr="0010766F">
              <w:rPr>
                <w:rFonts w:ascii="黑体" w:eastAsia="黑体" w:hAnsi="黑体" w:hint="eastAsia"/>
                <w:sz w:val="30"/>
                <w:szCs w:val="30"/>
              </w:rPr>
              <w:t>地点</w:t>
            </w:r>
          </w:p>
        </w:tc>
        <w:tc>
          <w:tcPr>
            <w:tcW w:w="2651" w:type="dxa"/>
          </w:tcPr>
          <w:p w14:paraId="3021BEAB" w14:textId="77777777" w:rsidR="00FB26A2" w:rsidRPr="0010766F" w:rsidRDefault="00FB26A2" w:rsidP="00105444">
            <w:pPr>
              <w:rPr>
                <w:rFonts w:ascii="黑体" w:eastAsia="黑体" w:hAnsi="黑体"/>
                <w:sz w:val="30"/>
                <w:szCs w:val="30"/>
              </w:rPr>
            </w:pPr>
            <w:r w:rsidRPr="0010766F">
              <w:rPr>
                <w:rFonts w:ascii="黑体" w:eastAsia="黑体" w:hAnsi="黑体" w:hint="eastAsia"/>
                <w:sz w:val="30"/>
                <w:szCs w:val="30"/>
              </w:rPr>
              <w:t>内容</w:t>
            </w:r>
          </w:p>
        </w:tc>
        <w:tc>
          <w:tcPr>
            <w:tcW w:w="1497" w:type="dxa"/>
          </w:tcPr>
          <w:p w14:paraId="199C619E" w14:textId="77777777" w:rsidR="00FB26A2" w:rsidRPr="0010766F" w:rsidRDefault="00FB26A2" w:rsidP="00105444">
            <w:pPr>
              <w:rPr>
                <w:rFonts w:ascii="黑体" w:eastAsia="黑体" w:hAnsi="黑体"/>
                <w:sz w:val="30"/>
                <w:szCs w:val="30"/>
              </w:rPr>
            </w:pPr>
            <w:r w:rsidRPr="0010766F">
              <w:rPr>
                <w:rFonts w:ascii="黑体" w:eastAsia="黑体" w:hAnsi="黑体" w:hint="eastAsia"/>
                <w:sz w:val="30"/>
                <w:szCs w:val="30"/>
              </w:rPr>
              <w:t>人数</w:t>
            </w:r>
          </w:p>
        </w:tc>
      </w:tr>
      <w:tr w:rsidR="00FB26A2" w14:paraId="1F0D68B7" w14:textId="77777777" w:rsidTr="00105444">
        <w:tc>
          <w:tcPr>
            <w:tcW w:w="1696" w:type="dxa"/>
          </w:tcPr>
          <w:p w14:paraId="4D521D4E" w14:textId="77777777" w:rsidR="00FB26A2" w:rsidRDefault="00FB26A2" w:rsidP="00105444">
            <w:pPr>
              <w:rPr>
                <w:rFonts w:eastAsia="仿宋_GB2312"/>
                <w:sz w:val="32"/>
                <w:szCs w:val="32"/>
              </w:rPr>
            </w:pPr>
          </w:p>
        </w:tc>
        <w:tc>
          <w:tcPr>
            <w:tcW w:w="2452" w:type="dxa"/>
          </w:tcPr>
          <w:p w14:paraId="623B0948" w14:textId="77777777" w:rsidR="00FB26A2" w:rsidRDefault="00FB26A2" w:rsidP="00105444">
            <w:pPr>
              <w:rPr>
                <w:rFonts w:eastAsia="仿宋_GB2312"/>
                <w:sz w:val="32"/>
                <w:szCs w:val="32"/>
              </w:rPr>
            </w:pPr>
          </w:p>
        </w:tc>
        <w:tc>
          <w:tcPr>
            <w:tcW w:w="2651" w:type="dxa"/>
          </w:tcPr>
          <w:p w14:paraId="0DE00818" w14:textId="77777777" w:rsidR="00FB26A2" w:rsidRDefault="00FB26A2" w:rsidP="00105444">
            <w:pPr>
              <w:rPr>
                <w:rFonts w:eastAsia="仿宋_GB2312"/>
                <w:sz w:val="32"/>
                <w:szCs w:val="32"/>
              </w:rPr>
            </w:pPr>
          </w:p>
        </w:tc>
        <w:tc>
          <w:tcPr>
            <w:tcW w:w="1497" w:type="dxa"/>
          </w:tcPr>
          <w:p w14:paraId="66A33AA3" w14:textId="77777777" w:rsidR="00FB26A2" w:rsidRDefault="00FB26A2" w:rsidP="00105444">
            <w:pPr>
              <w:rPr>
                <w:rFonts w:eastAsia="仿宋_GB2312"/>
                <w:sz w:val="32"/>
                <w:szCs w:val="32"/>
              </w:rPr>
            </w:pPr>
          </w:p>
        </w:tc>
      </w:tr>
      <w:tr w:rsidR="00FB26A2" w14:paraId="1B1E4E6A" w14:textId="77777777" w:rsidTr="00105444">
        <w:tc>
          <w:tcPr>
            <w:tcW w:w="1696" w:type="dxa"/>
          </w:tcPr>
          <w:p w14:paraId="607704BA" w14:textId="77777777" w:rsidR="00FB26A2" w:rsidRDefault="00FB26A2" w:rsidP="00105444">
            <w:pPr>
              <w:rPr>
                <w:rFonts w:eastAsia="仿宋_GB2312"/>
                <w:sz w:val="32"/>
                <w:szCs w:val="32"/>
              </w:rPr>
            </w:pPr>
          </w:p>
        </w:tc>
        <w:tc>
          <w:tcPr>
            <w:tcW w:w="2452" w:type="dxa"/>
          </w:tcPr>
          <w:p w14:paraId="50FD4204" w14:textId="77777777" w:rsidR="00FB26A2" w:rsidRDefault="00FB26A2" w:rsidP="00105444">
            <w:pPr>
              <w:rPr>
                <w:rFonts w:eastAsia="仿宋_GB2312"/>
                <w:sz w:val="32"/>
                <w:szCs w:val="32"/>
              </w:rPr>
            </w:pPr>
          </w:p>
        </w:tc>
        <w:tc>
          <w:tcPr>
            <w:tcW w:w="2651" w:type="dxa"/>
          </w:tcPr>
          <w:p w14:paraId="1EDA6341" w14:textId="77777777" w:rsidR="00FB26A2" w:rsidRDefault="00FB26A2" w:rsidP="00105444">
            <w:pPr>
              <w:rPr>
                <w:rFonts w:eastAsia="仿宋_GB2312"/>
                <w:sz w:val="32"/>
                <w:szCs w:val="32"/>
              </w:rPr>
            </w:pPr>
          </w:p>
        </w:tc>
        <w:tc>
          <w:tcPr>
            <w:tcW w:w="1497" w:type="dxa"/>
          </w:tcPr>
          <w:p w14:paraId="3B1E7940" w14:textId="77777777" w:rsidR="00FB26A2" w:rsidRDefault="00FB26A2" w:rsidP="00105444">
            <w:pPr>
              <w:rPr>
                <w:rFonts w:eastAsia="仿宋_GB2312"/>
                <w:sz w:val="32"/>
                <w:szCs w:val="32"/>
              </w:rPr>
            </w:pPr>
          </w:p>
        </w:tc>
      </w:tr>
    </w:tbl>
    <w:p w14:paraId="38C5422A" w14:textId="77777777" w:rsidR="007B3A43" w:rsidRDefault="007B3A43"/>
    <w:sectPr w:rsidR="007B3A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285822"/>
    <w:multiLevelType w:val="hybridMultilevel"/>
    <w:tmpl w:val="B23C485A"/>
    <w:lvl w:ilvl="0" w:tplc="2D78CD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1CE07CF"/>
    <w:multiLevelType w:val="hybridMultilevel"/>
    <w:tmpl w:val="6F6024BA"/>
    <w:lvl w:ilvl="0" w:tplc="D0CEF8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581521789">
    <w:abstractNumId w:val="1"/>
  </w:num>
  <w:num w:numId="2" w16cid:durableId="64113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6A2"/>
    <w:rsid w:val="00144022"/>
    <w:rsid w:val="005F0120"/>
    <w:rsid w:val="007B3A43"/>
    <w:rsid w:val="00B33B79"/>
    <w:rsid w:val="00FA6CE4"/>
    <w:rsid w:val="00FB2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70AB4"/>
  <w15:chartTrackingRefBased/>
  <w15:docId w15:val="{89D381CD-0DED-493E-80AB-6E4DDCDD2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26A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6A2"/>
    <w:pPr>
      <w:ind w:firstLineChars="200" w:firstLine="420"/>
    </w:pPr>
    <w:rPr>
      <w:rFonts w:asciiTheme="minorHAnsi" w:eastAsiaTheme="minorEastAsia" w:hAnsiTheme="minorHAnsi" w:cstheme="minorBidi"/>
      <w:szCs w:val="22"/>
    </w:rPr>
  </w:style>
  <w:style w:type="table" w:styleId="a4">
    <w:name w:val="Table Grid"/>
    <w:basedOn w:val="a1"/>
    <w:uiPriority w:val="39"/>
    <w:rsid w:val="00FB2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FA6CE4"/>
    <w:pPr>
      <w:widowControl/>
      <w:spacing w:before="100" w:beforeAutospacing="1" w:after="100" w:afterAutospacing="1"/>
      <w:jc w:val="left"/>
    </w:pPr>
    <w:rPr>
      <w:rFonts w:ascii="宋体" w:hAnsi="宋体" w:cs="宋体"/>
      <w:kern w:val="0"/>
      <w:sz w:val="24"/>
    </w:rPr>
  </w:style>
  <w:style w:type="character" w:styleId="a6">
    <w:name w:val="Emphasis"/>
    <w:basedOn w:val="a0"/>
    <w:uiPriority w:val="20"/>
    <w:qFormat/>
    <w:rsid w:val="00B33B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39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15250959738@163.com</dc:creator>
  <cp:keywords/>
  <dc:description/>
  <cp:lastModifiedBy>15250959738@163.com</cp:lastModifiedBy>
  <cp:revision>5</cp:revision>
  <dcterms:created xsi:type="dcterms:W3CDTF">2022-10-13T03:14:00Z</dcterms:created>
  <dcterms:modified xsi:type="dcterms:W3CDTF">2022-10-27T07:08:00Z</dcterms:modified>
</cp:coreProperties>
</file>