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4BA" w:rsidRPr="00311983" w:rsidRDefault="004B44BA" w:rsidP="004B44BA">
      <w:pPr>
        <w:spacing w:line="360" w:lineRule="auto"/>
        <w:jc w:val="center"/>
        <w:rPr>
          <w:rFonts w:asciiTheme="minorEastAsia" w:eastAsiaTheme="minorEastAsia" w:hAnsiTheme="minorEastAsia" w:cs="华文行楷"/>
          <w:b/>
          <w:sz w:val="28"/>
          <w:szCs w:val="28"/>
        </w:rPr>
      </w:pPr>
      <w:bookmarkStart w:id="0" w:name="_GoBack"/>
      <w:bookmarkEnd w:id="0"/>
      <w:r w:rsidRPr="00311983">
        <w:rPr>
          <w:rFonts w:asciiTheme="minorEastAsia" w:eastAsiaTheme="minorEastAsia" w:hAnsiTheme="minorEastAsia" w:cs="华文行楷" w:hint="eastAsia"/>
          <w:b/>
          <w:sz w:val="28"/>
          <w:szCs w:val="28"/>
        </w:rPr>
        <w:t>高中英语语法支架式教学案例探究</w:t>
      </w:r>
    </w:p>
    <w:p w:rsidR="004B44BA" w:rsidRPr="00311983" w:rsidRDefault="004B44BA" w:rsidP="004B44BA">
      <w:pPr>
        <w:spacing w:line="360" w:lineRule="auto"/>
        <w:jc w:val="center"/>
        <w:rPr>
          <w:rFonts w:asciiTheme="minorEastAsia" w:eastAsiaTheme="minorEastAsia" w:hAnsiTheme="minorEastAsia" w:cs="楷体"/>
          <w:b/>
          <w:szCs w:val="21"/>
        </w:rPr>
      </w:pPr>
      <w:r w:rsidRPr="00311983">
        <w:rPr>
          <w:rFonts w:asciiTheme="minorEastAsia" w:eastAsiaTheme="minorEastAsia" w:hAnsiTheme="minorEastAsia" w:cs="楷体" w:hint="eastAsia"/>
          <w:b/>
          <w:szCs w:val="21"/>
        </w:rPr>
        <w:t>夏梦婷</w:t>
      </w:r>
    </w:p>
    <w:p w:rsidR="004B44BA" w:rsidRDefault="004B44BA" w:rsidP="004B44BA">
      <w:pPr>
        <w:spacing w:line="360" w:lineRule="auto"/>
        <w:jc w:val="center"/>
      </w:pPr>
    </w:p>
    <w:p w:rsidR="004B44BA" w:rsidRPr="00311983" w:rsidRDefault="004B44BA" w:rsidP="004B44BA">
      <w:pPr>
        <w:spacing w:line="360" w:lineRule="auto"/>
        <w:ind w:firstLineChars="200" w:firstLine="422"/>
        <w:jc w:val="left"/>
        <w:rPr>
          <w:rFonts w:asciiTheme="minorEastAsia" w:eastAsiaTheme="minorEastAsia" w:hAnsiTheme="minorEastAsia" w:cs="楷体"/>
          <w:szCs w:val="21"/>
        </w:rPr>
      </w:pPr>
      <w:r w:rsidRPr="00311983">
        <w:rPr>
          <w:rFonts w:asciiTheme="minorEastAsia" w:eastAsiaTheme="minorEastAsia" w:hAnsiTheme="minorEastAsia" w:cs="黑体" w:hint="eastAsia"/>
          <w:b/>
          <w:szCs w:val="21"/>
        </w:rPr>
        <w:t>摘要：</w:t>
      </w:r>
      <w:r w:rsidRPr="00311983">
        <w:rPr>
          <w:rFonts w:asciiTheme="minorEastAsia" w:eastAsiaTheme="minorEastAsia" w:hAnsiTheme="minorEastAsia" w:cs="楷体" w:hint="eastAsia"/>
          <w:szCs w:val="21"/>
        </w:rPr>
        <w:t>本文以支架式教学理论为基础，以非谓语动词教学为案例，探究高中英语语法中运用支架式教学的有效途径，提出了几点支架式教学建议：设置恰当的情境、问题和任务；</w:t>
      </w:r>
    </w:p>
    <w:p w:rsidR="004B44BA" w:rsidRPr="00311983" w:rsidRDefault="004B44BA" w:rsidP="004B44BA">
      <w:pPr>
        <w:spacing w:line="360" w:lineRule="auto"/>
        <w:jc w:val="left"/>
        <w:rPr>
          <w:rFonts w:asciiTheme="minorEastAsia" w:eastAsiaTheme="minorEastAsia" w:hAnsiTheme="minorEastAsia"/>
          <w:szCs w:val="21"/>
        </w:rPr>
      </w:pPr>
      <w:r w:rsidRPr="00311983">
        <w:rPr>
          <w:rFonts w:asciiTheme="minorEastAsia" w:eastAsiaTheme="minorEastAsia" w:hAnsiTheme="minorEastAsia" w:cs="楷体" w:hint="eastAsia"/>
          <w:szCs w:val="21"/>
        </w:rPr>
        <w:t>把握任务架设和撤除支架的时机；琢磨教师话语。</w:t>
      </w:r>
    </w:p>
    <w:p w:rsidR="004B44BA" w:rsidRPr="00311983" w:rsidRDefault="004B44BA" w:rsidP="004B44BA">
      <w:pPr>
        <w:spacing w:line="360" w:lineRule="auto"/>
        <w:ind w:firstLineChars="200" w:firstLine="422"/>
        <w:jc w:val="left"/>
        <w:rPr>
          <w:rFonts w:asciiTheme="minorEastAsia" w:eastAsiaTheme="minorEastAsia" w:hAnsiTheme="minorEastAsia"/>
          <w:szCs w:val="21"/>
        </w:rPr>
      </w:pPr>
      <w:r w:rsidRPr="00311983">
        <w:rPr>
          <w:rFonts w:asciiTheme="minorEastAsia" w:eastAsiaTheme="minorEastAsia" w:hAnsiTheme="minorEastAsia" w:cs="黑体" w:hint="eastAsia"/>
          <w:b/>
          <w:szCs w:val="21"/>
        </w:rPr>
        <w:t>关键词：</w:t>
      </w:r>
      <w:r w:rsidRPr="00311983">
        <w:rPr>
          <w:rFonts w:asciiTheme="minorEastAsia" w:eastAsiaTheme="minorEastAsia" w:hAnsiTheme="minorEastAsia" w:cs="楷体"/>
          <w:szCs w:val="21"/>
        </w:rPr>
        <w:t>支架式教学</w:t>
      </w:r>
      <w:r w:rsidRPr="00311983">
        <w:rPr>
          <w:rFonts w:asciiTheme="minorEastAsia" w:eastAsiaTheme="minorEastAsia" w:hAnsiTheme="minorEastAsia" w:cs="楷体" w:hint="eastAsia"/>
          <w:szCs w:val="21"/>
        </w:rPr>
        <w:t>；</w:t>
      </w:r>
      <w:r w:rsidRPr="00311983">
        <w:rPr>
          <w:rFonts w:asciiTheme="minorEastAsia" w:eastAsiaTheme="minorEastAsia" w:hAnsiTheme="minorEastAsia" w:cs="楷体"/>
          <w:szCs w:val="21"/>
        </w:rPr>
        <w:t>高中英语语法</w:t>
      </w:r>
      <w:r w:rsidRPr="00311983">
        <w:rPr>
          <w:rFonts w:asciiTheme="minorEastAsia" w:eastAsiaTheme="minorEastAsia" w:hAnsiTheme="minorEastAsia" w:cs="楷体" w:hint="eastAsia"/>
          <w:szCs w:val="21"/>
        </w:rPr>
        <w:t>；</w:t>
      </w:r>
      <w:r w:rsidRPr="00311983">
        <w:rPr>
          <w:rFonts w:asciiTheme="minorEastAsia" w:eastAsiaTheme="minorEastAsia" w:hAnsiTheme="minorEastAsia" w:cs="楷体"/>
          <w:szCs w:val="21"/>
        </w:rPr>
        <w:t>非谓语动词</w:t>
      </w:r>
    </w:p>
    <w:p w:rsidR="004B44BA" w:rsidRDefault="004B44BA" w:rsidP="004B44BA">
      <w:pPr>
        <w:spacing w:line="360" w:lineRule="auto"/>
        <w:jc w:val="left"/>
        <w:rPr>
          <w:rFonts w:ascii="AdobeSongStd-Light" w:eastAsia="AdobeSongStd-Light" w:hAnsi="AdobeSongStd-Light"/>
          <w:szCs w:val="21"/>
        </w:rPr>
      </w:pPr>
    </w:p>
    <w:p w:rsidR="004B44BA" w:rsidRDefault="004B44BA" w:rsidP="004B44BA">
      <w:pPr>
        <w:spacing w:line="360" w:lineRule="auto"/>
        <w:ind w:firstLineChars="200" w:firstLine="422"/>
        <w:rPr>
          <w:rFonts w:eastAsiaTheme="minorEastAsia"/>
          <w:b/>
          <w:bCs/>
          <w:szCs w:val="21"/>
          <w:shd w:val="clear" w:color="auto" w:fill="FFFFFF"/>
        </w:rPr>
      </w:pPr>
      <w:r>
        <w:rPr>
          <w:rFonts w:eastAsiaTheme="minorEastAsia" w:hint="eastAsia"/>
          <w:b/>
          <w:bCs/>
          <w:szCs w:val="21"/>
          <w:shd w:val="clear" w:color="auto" w:fill="FFFFFF"/>
        </w:rPr>
        <w:t>一</w:t>
      </w:r>
      <w:r w:rsidRPr="00311983">
        <w:rPr>
          <w:rFonts w:eastAsiaTheme="minorEastAsia"/>
          <w:b/>
          <w:bCs/>
          <w:szCs w:val="21"/>
          <w:shd w:val="clear" w:color="auto" w:fill="FFFFFF"/>
        </w:rPr>
        <w:t>、支架式教学理论</w:t>
      </w:r>
    </w:p>
    <w:p w:rsidR="004B44BA" w:rsidRPr="00311983" w:rsidRDefault="004B44BA" w:rsidP="004B44BA">
      <w:pPr>
        <w:spacing w:line="360" w:lineRule="auto"/>
        <w:ind w:firstLineChars="200" w:firstLine="422"/>
        <w:rPr>
          <w:rFonts w:eastAsiaTheme="minorEastAsia"/>
          <w:b/>
          <w:bCs/>
          <w:szCs w:val="21"/>
          <w:shd w:val="clear" w:color="auto" w:fill="FFFFFF"/>
        </w:rPr>
      </w:pPr>
    </w:p>
    <w:p w:rsidR="004B44BA" w:rsidRDefault="004B44BA" w:rsidP="004B44BA">
      <w:pPr>
        <w:spacing w:line="360" w:lineRule="auto"/>
        <w:ind w:firstLineChars="200" w:firstLine="420"/>
        <w:jc w:val="left"/>
        <w:rPr>
          <w:rFonts w:ascii="AdobeSongStd-Light" w:eastAsia="AdobeSongStd-Light" w:hAnsi="AdobeSongStd-Light"/>
          <w:szCs w:val="21"/>
        </w:rPr>
      </w:pPr>
      <w:r>
        <w:rPr>
          <w:rFonts w:ascii="AdobeSongStd-Light" w:eastAsia="AdobeSongStd-Light" w:hAnsi="AdobeSongStd-Light" w:hint="eastAsia"/>
          <w:szCs w:val="21"/>
        </w:rPr>
        <w:t>教育家叶澜早在1997年就提出：“课堂教学蕴含着巨大的生命活力</w:t>
      </w:r>
      <w:r>
        <w:rPr>
          <w:rFonts w:hint="eastAsia"/>
          <w:szCs w:val="21"/>
        </w:rPr>
        <w:t>，</w:t>
      </w:r>
      <w:r>
        <w:rPr>
          <w:rFonts w:ascii="AdobeSongStd-Light" w:eastAsia="AdobeSongStd-Light" w:hAnsi="AdobeSongStd-Light" w:hint="eastAsia"/>
          <w:szCs w:val="21"/>
        </w:rPr>
        <w:t>只有师生的生命活力在课堂教学中得到有效发挥</w:t>
      </w:r>
      <w:r>
        <w:rPr>
          <w:rFonts w:eastAsia="Times New Roman"/>
          <w:szCs w:val="21"/>
        </w:rPr>
        <w:t xml:space="preserve">, </w:t>
      </w:r>
      <w:r>
        <w:rPr>
          <w:rFonts w:ascii="AdobeSongStd-Light" w:eastAsia="AdobeSongStd-Light" w:hAnsi="AdobeSongStd-Light" w:hint="eastAsia"/>
          <w:szCs w:val="21"/>
        </w:rPr>
        <w:t>才能真正有助于新人的培养和教师的成长</w:t>
      </w:r>
      <w:r>
        <w:rPr>
          <w:rFonts w:hint="eastAsia"/>
          <w:szCs w:val="21"/>
        </w:rPr>
        <w:t>，</w:t>
      </w:r>
      <w:r>
        <w:rPr>
          <w:rFonts w:ascii="AdobeSongStd-Light" w:eastAsia="AdobeSongStd-Light" w:hAnsi="AdobeSongStd-Light" w:hint="eastAsia"/>
          <w:szCs w:val="21"/>
        </w:rPr>
        <w:t>课堂上才有真正的生活。”</w:t>
      </w:r>
      <w:r>
        <w:rPr>
          <w:rFonts w:hint="eastAsia"/>
          <w:szCs w:val="21"/>
        </w:rPr>
        <w:t>《普通高中英语课程标准（实验）》（</w:t>
      </w:r>
      <w:r>
        <w:rPr>
          <w:rFonts w:hint="eastAsia"/>
          <w:szCs w:val="21"/>
        </w:rPr>
        <w:t>2003</w:t>
      </w:r>
      <w:r>
        <w:rPr>
          <w:rFonts w:hint="eastAsia"/>
          <w:szCs w:val="21"/>
        </w:rPr>
        <w:t>）的基本理念中也包含“优化学习方式，提高自主学习能力”。因此</w:t>
      </w:r>
      <w:r>
        <w:rPr>
          <w:rFonts w:ascii="AdobeSongStd-Light" w:eastAsia="AdobeSongStd-Light" w:hAnsi="AdobeSongStd-Light" w:hint="eastAsia"/>
          <w:szCs w:val="21"/>
        </w:rPr>
        <w:t>高中英语课堂中除了最基本的传授知识类的认知活动，更应注重创设突出学生自主学习能力的环境。</w:t>
      </w:r>
    </w:p>
    <w:p w:rsidR="004B44BA" w:rsidRDefault="004B44BA" w:rsidP="004B44BA">
      <w:pPr>
        <w:spacing w:line="360" w:lineRule="auto"/>
        <w:ind w:firstLineChars="200" w:firstLine="420"/>
        <w:rPr>
          <w:szCs w:val="21"/>
          <w:shd w:val="clear" w:color="auto" w:fill="FFFFFF"/>
        </w:rPr>
      </w:pPr>
      <w:r>
        <w:rPr>
          <w:szCs w:val="21"/>
          <w:shd w:val="clear" w:color="auto" w:fill="FFFFFF"/>
        </w:rPr>
        <w:t>支架是在学习过程中提供给学习者的满足其需求的支持，以帮助其达到学习目标。支架教学就是旨在促进学习者达到更深层次学习的过程（</w:t>
      </w:r>
      <w:r>
        <w:rPr>
          <w:szCs w:val="21"/>
          <w:shd w:val="clear" w:color="auto" w:fill="FFFFFF"/>
        </w:rPr>
        <w:t>Sawyer, 2006</w:t>
      </w:r>
      <w:r>
        <w:rPr>
          <w:szCs w:val="21"/>
          <w:shd w:val="clear" w:color="auto" w:fill="FFFFFF"/>
        </w:rPr>
        <w:t>）。它是建构主义的一种教学模式，利用情境、会话、协作等学习环境要素充分发挥学生的主动性、积极性和首创精神，最终达到使学生有效地实现对当前所学知识的意义建构目的的教学方法。</w:t>
      </w:r>
      <w:r>
        <w:rPr>
          <w:szCs w:val="21"/>
        </w:rPr>
        <w:t>建构主义者认为，支架式教学模式由以下几个环节组成：</w:t>
      </w:r>
      <w:r>
        <w:rPr>
          <w:rFonts w:hint="eastAsia"/>
          <w:szCs w:val="21"/>
        </w:rPr>
        <w:t>搭建支架、</w:t>
      </w:r>
      <w:r>
        <w:rPr>
          <w:szCs w:val="21"/>
        </w:rPr>
        <w:t>进入情境</w:t>
      </w:r>
      <w:r>
        <w:rPr>
          <w:rFonts w:hint="eastAsia"/>
          <w:szCs w:val="21"/>
        </w:rPr>
        <w:t>、</w:t>
      </w:r>
      <w:r>
        <w:rPr>
          <w:szCs w:val="21"/>
        </w:rPr>
        <w:t>独立探索</w:t>
      </w:r>
      <w:r>
        <w:rPr>
          <w:rFonts w:hint="eastAsia"/>
          <w:szCs w:val="21"/>
        </w:rPr>
        <w:t>、</w:t>
      </w:r>
      <w:r>
        <w:rPr>
          <w:szCs w:val="21"/>
        </w:rPr>
        <w:t>协作学习</w:t>
      </w:r>
      <w:r>
        <w:rPr>
          <w:rFonts w:hint="eastAsia"/>
          <w:szCs w:val="21"/>
        </w:rPr>
        <w:t>、</w:t>
      </w:r>
      <w:r>
        <w:rPr>
          <w:szCs w:val="21"/>
        </w:rPr>
        <w:t>效果评价（陈萍，陈开顺，</w:t>
      </w:r>
      <w:r>
        <w:rPr>
          <w:szCs w:val="21"/>
        </w:rPr>
        <w:t>2009</w:t>
      </w:r>
      <w:r>
        <w:rPr>
          <w:szCs w:val="21"/>
        </w:rPr>
        <w:t>）</w:t>
      </w:r>
      <w:r>
        <w:rPr>
          <w:rFonts w:eastAsia="KTJ+ZEMBcN-9"/>
          <w:szCs w:val="21"/>
        </w:rPr>
        <w:t>。</w:t>
      </w:r>
    </w:p>
    <w:p w:rsidR="004B44BA" w:rsidRDefault="004B44BA" w:rsidP="004B44BA">
      <w:pPr>
        <w:spacing w:line="360" w:lineRule="auto"/>
        <w:jc w:val="center"/>
        <w:rPr>
          <w:rFonts w:ascii="楷体" w:eastAsia="楷体" w:hAnsi="楷体" w:cs="楷体"/>
          <w:szCs w:val="21"/>
        </w:rPr>
      </w:pPr>
      <w:r>
        <w:rPr>
          <w:noProof/>
          <w:szCs w:val="21"/>
        </w:rPr>
        <w:drawing>
          <wp:inline distT="0" distB="0" distL="0" distR="0">
            <wp:extent cx="5257800" cy="1628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0" cy="1628775"/>
                    </a:xfrm>
                    <a:prstGeom prst="rect">
                      <a:avLst/>
                    </a:prstGeom>
                    <a:noFill/>
                    <a:ln>
                      <a:noFill/>
                    </a:ln>
                  </pic:spPr>
                </pic:pic>
              </a:graphicData>
            </a:graphic>
          </wp:inline>
        </w:drawing>
      </w:r>
    </w:p>
    <w:p w:rsidR="004B44BA" w:rsidRDefault="004B44BA" w:rsidP="004B44BA">
      <w:pPr>
        <w:spacing w:line="360" w:lineRule="auto"/>
        <w:jc w:val="center"/>
        <w:rPr>
          <w:szCs w:val="21"/>
        </w:rPr>
      </w:pPr>
      <w:r>
        <w:rPr>
          <w:rFonts w:ascii="楷体" w:eastAsia="楷体" w:hAnsi="楷体" w:cs="楷体"/>
          <w:szCs w:val="21"/>
        </w:rPr>
        <w:t>图1 支架式教学的环节</w:t>
      </w:r>
    </w:p>
    <w:p w:rsidR="004B44BA" w:rsidRDefault="004B44BA" w:rsidP="004B44BA">
      <w:pPr>
        <w:spacing w:line="360" w:lineRule="auto"/>
        <w:rPr>
          <w:szCs w:val="21"/>
        </w:rPr>
      </w:pPr>
    </w:p>
    <w:p w:rsidR="004B44BA" w:rsidRPr="00311983" w:rsidRDefault="004B44BA" w:rsidP="004B44BA">
      <w:pPr>
        <w:spacing w:line="360" w:lineRule="auto"/>
        <w:ind w:firstLineChars="200" w:firstLine="422"/>
        <w:rPr>
          <w:b/>
          <w:bCs/>
          <w:szCs w:val="21"/>
          <w:shd w:val="clear" w:color="auto" w:fill="FFFFFF"/>
        </w:rPr>
      </w:pPr>
      <w:r>
        <w:rPr>
          <w:rFonts w:eastAsiaTheme="minorEastAsia" w:hint="eastAsia"/>
          <w:b/>
          <w:bCs/>
          <w:szCs w:val="21"/>
          <w:shd w:val="clear" w:color="auto" w:fill="FFFFFF"/>
        </w:rPr>
        <w:lastRenderedPageBreak/>
        <w:t>二、</w:t>
      </w:r>
      <w:r w:rsidRPr="00311983">
        <w:rPr>
          <w:b/>
          <w:bCs/>
          <w:szCs w:val="21"/>
          <w:shd w:val="clear" w:color="auto" w:fill="FFFFFF"/>
        </w:rPr>
        <w:t>高中英语语法支架式教学的应用课例</w:t>
      </w:r>
    </w:p>
    <w:p w:rsidR="004B44BA" w:rsidRPr="00311983" w:rsidRDefault="004B44BA" w:rsidP="004B44BA">
      <w:pPr>
        <w:spacing w:line="360" w:lineRule="auto"/>
        <w:ind w:firstLineChars="200" w:firstLine="422"/>
        <w:rPr>
          <w:rFonts w:eastAsiaTheme="minorEastAsia"/>
          <w:b/>
          <w:bCs/>
          <w:szCs w:val="21"/>
          <w:shd w:val="clear" w:color="auto" w:fill="FFFFFF"/>
        </w:rPr>
      </w:pPr>
    </w:p>
    <w:p w:rsidR="004B44BA" w:rsidRPr="00311983" w:rsidRDefault="004B44BA" w:rsidP="004B44BA">
      <w:pPr>
        <w:spacing w:line="360" w:lineRule="auto"/>
        <w:ind w:firstLineChars="200" w:firstLine="422"/>
        <w:rPr>
          <w:rFonts w:eastAsiaTheme="minorEastAsia"/>
          <w:b/>
          <w:bCs/>
          <w:szCs w:val="21"/>
          <w:shd w:val="clear" w:color="auto" w:fill="FFFFFF"/>
        </w:rPr>
      </w:pPr>
      <w:r>
        <w:rPr>
          <w:rFonts w:hint="eastAsia"/>
          <w:b/>
          <w:szCs w:val="21"/>
        </w:rPr>
        <w:t>1</w:t>
      </w:r>
      <w:r>
        <w:rPr>
          <w:rFonts w:hint="eastAsia"/>
          <w:b/>
          <w:szCs w:val="21"/>
        </w:rPr>
        <w:t>、</w:t>
      </w:r>
      <w:r w:rsidRPr="00311983">
        <w:rPr>
          <w:rFonts w:hint="eastAsia"/>
          <w:b/>
          <w:szCs w:val="21"/>
        </w:rPr>
        <w:t>教学背景</w:t>
      </w:r>
    </w:p>
    <w:p w:rsidR="004B44BA" w:rsidRDefault="004B44BA" w:rsidP="004B44BA">
      <w:pPr>
        <w:spacing w:line="360" w:lineRule="auto"/>
        <w:ind w:firstLineChars="200" w:firstLine="420"/>
        <w:rPr>
          <w:szCs w:val="21"/>
        </w:rPr>
      </w:pPr>
      <w:r>
        <w:rPr>
          <w:szCs w:val="21"/>
        </w:rPr>
        <w:t>笔者以《牛津高中英语》模块</w:t>
      </w:r>
      <w:r>
        <w:rPr>
          <w:szCs w:val="21"/>
        </w:rPr>
        <w:t>5</w:t>
      </w:r>
      <w:r>
        <w:rPr>
          <w:szCs w:val="21"/>
        </w:rPr>
        <w:t>中分词为例，探讨支架式教学在高中英语语法教学中的应用。牛津模块</w:t>
      </w:r>
      <w:r>
        <w:rPr>
          <w:szCs w:val="21"/>
        </w:rPr>
        <w:t>5</w:t>
      </w:r>
      <w:r>
        <w:rPr>
          <w:szCs w:val="21"/>
        </w:rPr>
        <w:t>的语法按单元依次为不定式、动名词、现在分词和过去分词。由于两类分词有许多相似之处，笔者分不定式和动名词、现在分词和过去分词两讲带领学生学习。在此次语法课之前，学生对非谓语动词有了一定的了解；他们有高一学习定语从句的基础，能从定语从句转换的角度</w:t>
      </w:r>
      <w:proofErr w:type="gramStart"/>
      <w:r>
        <w:rPr>
          <w:szCs w:val="21"/>
        </w:rPr>
        <w:t>理解非</w:t>
      </w:r>
      <w:proofErr w:type="gramEnd"/>
      <w:r>
        <w:rPr>
          <w:szCs w:val="21"/>
        </w:rPr>
        <w:t>谓语动词；同时，学生刚学完</w:t>
      </w:r>
      <w:r>
        <w:rPr>
          <w:szCs w:val="21"/>
        </w:rPr>
        <w:t xml:space="preserve">unit 2 reading </w:t>
      </w:r>
      <w:r>
        <w:rPr>
          <w:i/>
          <w:iCs/>
          <w:szCs w:val="21"/>
        </w:rPr>
        <w:t>The economy or the environment —must we choose?</w:t>
      </w:r>
      <w:r>
        <w:rPr>
          <w:szCs w:val="21"/>
        </w:rPr>
        <w:t xml:space="preserve"> </w:t>
      </w:r>
      <w:r>
        <w:rPr>
          <w:szCs w:val="21"/>
        </w:rPr>
        <w:t>文章中出现了各类非谓语动词例句。经过课内外朗读和练习等训练，学生对文章内容比较熟悉。但是学生还未清楚文中所有非谓语动词使用的本质。</w:t>
      </w:r>
    </w:p>
    <w:p w:rsidR="004B44BA" w:rsidRPr="00311983" w:rsidRDefault="004B44BA" w:rsidP="004B44BA">
      <w:pPr>
        <w:spacing w:line="360" w:lineRule="auto"/>
        <w:ind w:firstLineChars="200" w:firstLine="422"/>
        <w:rPr>
          <w:b/>
          <w:szCs w:val="21"/>
        </w:rPr>
      </w:pPr>
      <w:r w:rsidRPr="00311983">
        <w:rPr>
          <w:rFonts w:hint="eastAsia"/>
          <w:b/>
          <w:szCs w:val="21"/>
        </w:rPr>
        <w:t>2</w:t>
      </w:r>
      <w:r w:rsidRPr="00311983">
        <w:rPr>
          <w:rFonts w:hint="eastAsia"/>
          <w:b/>
          <w:szCs w:val="21"/>
        </w:rPr>
        <w:t>、教学过程</w:t>
      </w:r>
    </w:p>
    <w:p w:rsidR="004B44BA" w:rsidRDefault="004B44BA" w:rsidP="004B44BA">
      <w:pPr>
        <w:spacing w:line="360" w:lineRule="auto"/>
        <w:ind w:firstLineChars="200" w:firstLine="420"/>
        <w:rPr>
          <w:szCs w:val="21"/>
        </w:rPr>
      </w:pPr>
      <w:r>
        <w:rPr>
          <w:rFonts w:hint="eastAsia"/>
          <w:szCs w:val="21"/>
        </w:rPr>
        <w:t>（</w:t>
      </w:r>
      <w:r>
        <w:rPr>
          <w:rFonts w:hint="eastAsia"/>
          <w:szCs w:val="21"/>
        </w:rPr>
        <w:t>1</w:t>
      </w:r>
      <w:r>
        <w:rPr>
          <w:rFonts w:hint="eastAsia"/>
          <w:szCs w:val="21"/>
        </w:rPr>
        <w:t>）</w:t>
      </w:r>
      <w:r>
        <w:rPr>
          <w:szCs w:val="21"/>
        </w:rPr>
        <w:t>搭建支架</w:t>
      </w:r>
    </w:p>
    <w:p w:rsidR="004B44BA" w:rsidRDefault="004B44BA" w:rsidP="004B44BA">
      <w:pPr>
        <w:spacing w:line="360" w:lineRule="auto"/>
        <w:ind w:firstLineChars="200" w:firstLine="420"/>
        <w:rPr>
          <w:szCs w:val="21"/>
        </w:rPr>
      </w:pPr>
      <w:r>
        <w:rPr>
          <w:rFonts w:hint="eastAsia"/>
          <w:szCs w:val="21"/>
        </w:rPr>
        <w:t>①</w:t>
      </w:r>
      <w:r>
        <w:rPr>
          <w:szCs w:val="21"/>
        </w:rPr>
        <w:t>课文复习</w:t>
      </w:r>
    </w:p>
    <w:p w:rsidR="004B44BA" w:rsidRDefault="004B44BA" w:rsidP="004B44BA">
      <w:pPr>
        <w:spacing w:line="360" w:lineRule="auto"/>
        <w:ind w:firstLineChars="200" w:firstLine="420"/>
        <w:rPr>
          <w:szCs w:val="21"/>
        </w:rPr>
      </w:pPr>
      <w:r>
        <w:rPr>
          <w:szCs w:val="21"/>
        </w:rPr>
        <w:t>课前笔者布置学生两项作业：用不同符号标记</w:t>
      </w:r>
      <w:r>
        <w:rPr>
          <w:szCs w:val="21"/>
        </w:rPr>
        <w:t>reading</w:t>
      </w:r>
      <w:r>
        <w:rPr>
          <w:szCs w:val="21"/>
        </w:rPr>
        <w:t>中非谓语动词现象、预习书本</w:t>
      </w:r>
      <w:r>
        <w:rPr>
          <w:szCs w:val="21"/>
        </w:rPr>
        <w:t>grammar</w:t>
      </w:r>
      <w:r>
        <w:rPr>
          <w:rFonts w:hint="eastAsia"/>
          <w:szCs w:val="21"/>
        </w:rPr>
        <w:t xml:space="preserve"> &amp; usage</w:t>
      </w:r>
      <w:r>
        <w:rPr>
          <w:szCs w:val="21"/>
        </w:rPr>
        <w:t>的讲解并完成相应练习。因此在正式上课前，通过根据句意用合适形式填空的练习检测学生课前复习及预习情况</w:t>
      </w:r>
      <w:r>
        <w:rPr>
          <w:rFonts w:hint="eastAsia"/>
          <w:szCs w:val="21"/>
        </w:rPr>
        <w:t>，</w:t>
      </w:r>
      <w:r>
        <w:rPr>
          <w:szCs w:val="21"/>
        </w:rPr>
        <w:t>例如：</w:t>
      </w:r>
    </w:p>
    <w:p w:rsidR="004B44BA" w:rsidRDefault="004B44BA" w:rsidP="004B44BA">
      <w:pPr>
        <w:spacing w:line="360" w:lineRule="auto"/>
        <w:rPr>
          <w:b/>
          <w:bCs/>
          <w:szCs w:val="21"/>
        </w:rPr>
      </w:pPr>
      <w:r>
        <w:rPr>
          <w:b/>
          <w:bCs/>
          <w:szCs w:val="21"/>
        </w:rPr>
        <w:t xml:space="preserve">Fill in the blanks </w:t>
      </w:r>
      <w:r>
        <w:rPr>
          <w:rFonts w:hint="eastAsia"/>
          <w:b/>
          <w:bCs/>
          <w:szCs w:val="21"/>
        </w:rPr>
        <w:t xml:space="preserve">with the given words in their proper forms </w:t>
      </w:r>
      <w:r>
        <w:rPr>
          <w:b/>
          <w:bCs/>
          <w:szCs w:val="21"/>
        </w:rPr>
        <w:t>and give your reasons.</w:t>
      </w:r>
    </w:p>
    <w:p w:rsidR="004B44BA" w:rsidRDefault="004B44BA" w:rsidP="004B44BA">
      <w:pPr>
        <w:spacing w:line="360" w:lineRule="auto"/>
        <w:rPr>
          <w:szCs w:val="21"/>
        </w:rPr>
      </w:pPr>
      <w:r>
        <w:rPr>
          <w:szCs w:val="21"/>
        </w:rPr>
        <w:t>This will result in a smaller number of fish _____________ (leave) for us____________</w:t>
      </w:r>
      <w:proofErr w:type="gramStart"/>
      <w:r>
        <w:rPr>
          <w:szCs w:val="21"/>
        </w:rPr>
        <w:t>_  (</w:t>
      </w:r>
      <w:proofErr w:type="gramEnd"/>
      <w:r>
        <w:rPr>
          <w:szCs w:val="21"/>
        </w:rPr>
        <w:t>eat) in the future.</w:t>
      </w:r>
    </w:p>
    <w:p w:rsidR="004B44BA" w:rsidRDefault="004B44BA" w:rsidP="004B44BA">
      <w:pPr>
        <w:spacing w:line="360" w:lineRule="auto"/>
        <w:rPr>
          <w:szCs w:val="21"/>
        </w:rPr>
      </w:pPr>
      <w:r>
        <w:rPr>
          <w:szCs w:val="21"/>
        </w:rPr>
        <w:t>=This will result in a smaller number of fish __________</w:t>
      </w:r>
      <w:proofErr w:type="gramStart"/>
      <w:r>
        <w:rPr>
          <w:szCs w:val="21"/>
        </w:rPr>
        <w:t>_  _</w:t>
      </w:r>
      <w:proofErr w:type="gramEnd"/>
      <w:r>
        <w:rPr>
          <w:szCs w:val="21"/>
        </w:rPr>
        <w:t>___________  ___________(leave) for us_____________  (eat) in the future.</w:t>
      </w:r>
    </w:p>
    <w:p w:rsidR="004B44BA" w:rsidRDefault="004B44BA" w:rsidP="004B44BA">
      <w:pPr>
        <w:spacing w:line="360" w:lineRule="auto"/>
        <w:ind w:firstLineChars="200" w:firstLine="420"/>
        <w:rPr>
          <w:szCs w:val="21"/>
        </w:rPr>
      </w:pPr>
      <w:r>
        <w:rPr>
          <w:rFonts w:hint="eastAsia"/>
          <w:szCs w:val="21"/>
        </w:rPr>
        <w:t>②</w:t>
      </w:r>
      <w:r>
        <w:rPr>
          <w:szCs w:val="21"/>
        </w:rPr>
        <w:t>自主归纳</w:t>
      </w:r>
    </w:p>
    <w:p w:rsidR="004B44BA" w:rsidRDefault="004B44BA" w:rsidP="004B44BA">
      <w:pPr>
        <w:spacing w:line="360" w:lineRule="auto"/>
        <w:ind w:firstLineChars="200" w:firstLine="420"/>
        <w:rPr>
          <w:szCs w:val="21"/>
        </w:rPr>
      </w:pPr>
      <w:r>
        <w:rPr>
          <w:szCs w:val="21"/>
        </w:rPr>
        <w:t>请学生填写并分析</w:t>
      </w:r>
      <w:proofErr w:type="gramStart"/>
      <w:r>
        <w:rPr>
          <w:szCs w:val="21"/>
        </w:rPr>
        <w:t>完每个</w:t>
      </w:r>
      <w:proofErr w:type="gramEnd"/>
      <w:r>
        <w:rPr>
          <w:szCs w:val="21"/>
        </w:rPr>
        <w:t>句子中非谓语动词形式和含义、其相关的逻辑主语，结合书本</w:t>
      </w:r>
      <w:r>
        <w:rPr>
          <w:szCs w:val="21"/>
        </w:rPr>
        <w:t>grammar</w:t>
      </w:r>
      <w:r>
        <w:rPr>
          <w:szCs w:val="21"/>
        </w:rPr>
        <w:t>部分两人一组将例句分类汇总，引出本节课主题：现在分词和过去分词，并通过表格支架帮助学生</w:t>
      </w:r>
      <w:proofErr w:type="gramStart"/>
      <w:r>
        <w:rPr>
          <w:szCs w:val="21"/>
        </w:rPr>
        <w:t>归纳非</w:t>
      </w:r>
      <w:proofErr w:type="gramEnd"/>
      <w:r>
        <w:rPr>
          <w:szCs w:val="21"/>
        </w:rPr>
        <w:t>谓语动词的含义、形式、成分。通过自己反思或同学之间互助达到自主归纳的目的。</w:t>
      </w:r>
    </w:p>
    <w:p w:rsidR="004B44BA" w:rsidRDefault="004B44BA" w:rsidP="004B44BA">
      <w:pPr>
        <w:spacing w:line="360" w:lineRule="auto"/>
        <w:ind w:firstLineChars="200" w:firstLine="420"/>
        <w:rPr>
          <w:szCs w:val="21"/>
        </w:rPr>
      </w:pPr>
      <w:r>
        <w:rPr>
          <w:rFonts w:hint="eastAsia"/>
          <w:szCs w:val="21"/>
        </w:rPr>
        <w:t>③</w:t>
      </w:r>
      <w:r>
        <w:rPr>
          <w:szCs w:val="21"/>
        </w:rPr>
        <w:t>课内点拨</w:t>
      </w:r>
    </w:p>
    <w:p w:rsidR="004B44BA" w:rsidRDefault="004B44BA" w:rsidP="004B44BA">
      <w:pPr>
        <w:spacing w:line="360" w:lineRule="auto"/>
        <w:ind w:firstLineChars="200" w:firstLine="420"/>
        <w:rPr>
          <w:szCs w:val="21"/>
        </w:rPr>
      </w:pPr>
      <w:r>
        <w:rPr>
          <w:szCs w:val="21"/>
        </w:rPr>
        <w:t>在学生自我归纳的基础上，教师通过提问支架的</w:t>
      </w:r>
      <w:r>
        <w:rPr>
          <w:rFonts w:hint="eastAsia"/>
          <w:szCs w:val="21"/>
        </w:rPr>
        <w:t>形式</w:t>
      </w:r>
      <w:r>
        <w:rPr>
          <w:szCs w:val="21"/>
        </w:rPr>
        <w:t>帮助学生</w:t>
      </w:r>
      <w:r>
        <w:rPr>
          <w:rFonts w:hint="eastAsia"/>
          <w:szCs w:val="21"/>
        </w:rPr>
        <w:t>分析逻辑主语与动作之间关系，选择恰当的非谓语动词，巩固并</w:t>
      </w:r>
      <w:r>
        <w:rPr>
          <w:szCs w:val="21"/>
        </w:rPr>
        <w:t>扩充</w:t>
      </w:r>
      <w:r>
        <w:rPr>
          <w:rFonts w:hint="eastAsia"/>
          <w:szCs w:val="21"/>
        </w:rPr>
        <w:t>学生的</w:t>
      </w:r>
      <w:r>
        <w:rPr>
          <w:szCs w:val="21"/>
        </w:rPr>
        <w:t>非谓语动词知识系统</w:t>
      </w:r>
      <w:r>
        <w:rPr>
          <w:rFonts w:hint="eastAsia"/>
          <w:szCs w:val="21"/>
        </w:rPr>
        <w:t>，</w:t>
      </w:r>
      <w:r>
        <w:rPr>
          <w:szCs w:val="21"/>
        </w:rPr>
        <w:t>例如：</w:t>
      </w:r>
    </w:p>
    <w:p w:rsidR="004B44BA" w:rsidRDefault="004B44BA" w:rsidP="004B44BA">
      <w:pPr>
        <w:spacing w:line="360" w:lineRule="auto"/>
        <w:rPr>
          <w:b/>
          <w:bCs/>
          <w:szCs w:val="21"/>
        </w:rPr>
      </w:pPr>
      <w:r>
        <w:rPr>
          <w:rFonts w:hint="eastAsia"/>
          <w:b/>
          <w:bCs/>
          <w:szCs w:val="21"/>
        </w:rPr>
        <w:t>Translate the following into Chinese or English.</w:t>
      </w:r>
    </w:p>
    <w:p w:rsidR="004B44BA" w:rsidRDefault="004B44BA" w:rsidP="004B44BA">
      <w:pPr>
        <w:spacing w:line="360" w:lineRule="auto"/>
        <w:ind w:firstLineChars="200" w:firstLine="420"/>
        <w:rPr>
          <w:szCs w:val="21"/>
        </w:rPr>
      </w:pPr>
      <w:r>
        <w:rPr>
          <w:rFonts w:hint="eastAsia"/>
          <w:szCs w:val="21"/>
        </w:rPr>
        <w:lastRenderedPageBreak/>
        <w:t>1</w:t>
      </w:r>
      <w:r>
        <w:rPr>
          <w:rFonts w:hint="eastAsia"/>
          <w:szCs w:val="21"/>
        </w:rPr>
        <w:t>）</w:t>
      </w:r>
      <w:r>
        <w:rPr>
          <w:szCs w:val="21"/>
        </w:rPr>
        <w:t xml:space="preserve">the waiting room &amp; the waiting boy </w:t>
      </w:r>
    </w:p>
    <w:p w:rsidR="004B44BA" w:rsidRDefault="004B44BA" w:rsidP="004B44BA">
      <w:pPr>
        <w:numPr>
          <w:ilvl w:val="0"/>
          <w:numId w:val="1"/>
        </w:numPr>
        <w:spacing w:line="360" w:lineRule="auto"/>
        <w:rPr>
          <w:szCs w:val="21"/>
        </w:rPr>
      </w:pPr>
      <w:r>
        <w:rPr>
          <w:szCs w:val="21"/>
        </w:rPr>
        <w:t>the rising sun &amp; the risen sun</w:t>
      </w:r>
    </w:p>
    <w:p w:rsidR="004B44BA" w:rsidRDefault="004B44BA" w:rsidP="004B44BA">
      <w:pPr>
        <w:spacing w:line="360" w:lineRule="auto"/>
        <w:ind w:firstLineChars="200" w:firstLine="420"/>
        <w:rPr>
          <w:szCs w:val="21"/>
        </w:rPr>
      </w:pPr>
      <w:r>
        <w:rPr>
          <w:rFonts w:hint="eastAsia"/>
          <w:szCs w:val="21"/>
        </w:rPr>
        <w:t>3</w:t>
      </w:r>
      <w:r>
        <w:rPr>
          <w:rFonts w:hint="eastAsia"/>
          <w:szCs w:val="21"/>
        </w:rPr>
        <w:t>）</w:t>
      </w:r>
      <w:r>
        <w:rPr>
          <w:szCs w:val="21"/>
        </w:rPr>
        <w:t>the method used &amp; a used car</w:t>
      </w:r>
    </w:p>
    <w:p w:rsidR="004B44BA" w:rsidRDefault="004B44BA" w:rsidP="004B44BA">
      <w:pPr>
        <w:spacing w:line="360" w:lineRule="auto"/>
        <w:ind w:firstLineChars="200" w:firstLine="420"/>
        <w:rPr>
          <w:szCs w:val="21"/>
        </w:rPr>
      </w:pPr>
      <w:r>
        <w:rPr>
          <w:rFonts w:hint="eastAsia"/>
          <w:szCs w:val="21"/>
        </w:rPr>
        <w:t>4</w:t>
      </w:r>
      <w:r>
        <w:rPr>
          <w:rFonts w:hint="eastAsia"/>
          <w:szCs w:val="21"/>
        </w:rPr>
        <w:t>）</w:t>
      </w:r>
      <w:r>
        <w:rPr>
          <w:szCs w:val="21"/>
        </w:rPr>
        <w:t>她脸上激动的表情说明她那时很激动。</w:t>
      </w:r>
      <w:r>
        <w:rPr>
          <w:szCs w:val="21"/>
        </w:rPr>
        <w:t xml:space="preserve"> </w:t>
      </w:r>
    </w:p>
    <w:p w:rsidR="004B44BA" w:rsidRDefault="004B44BA" w:rsidP="004B44BA">
      <w:pPr>
        <w:spacing w:line="360" w:lineRule="auto"/>
        <w:rPr>
          <w:b/>
          <w:bCs/>
          <w:szCs w:val="21"/>
        </w:rPr>
      </w:pPr>
      <w:r>
        <w:rPr>
          <w:b/>
          <w:bCs/>
          <w:szCs w:val="21"/>
        </w:rPr>
        <w:t xml:space="preserve">Fill in the blanks </w:t>
      </w:r>
      <w:r>
        <w:rPr>
          <w:rFonts w:hint="eastAsia"/>
          <w:b/>
          <w:bCs/>
          <w:szCs w:val="21"/>
        </w:rPr>
        <w:t xml:space="preserve">with the given words in their proper forms </w:t>
      </w:r>
      <w:r>
        <w:rPr>
          <w:b/>
          <w:bCs/>
          <w:szCs w:val="21"/>
        </w:rPr>
        <w:t>and give your reasons.</w:t>
      </w:r>
    </w:p>
    <w:p w:rsidR="004B44BA" w:rsidRDefault="004B44BA" w:rsidP="004B44BA">
      <w:pPr>
        <w:spacing w:line="360" w:lineRule="auto"/>
        <w:ind w:firstLineChars="200" w:firstLine="420"/>
        <w:rPr>
          <w:szCs w:val="21"/>
        </w:rPr>
      </w:pPr>
      <w:r>
        <w:rPr>
          <w:rFonts w:hint="eastAsia"/>
          <w:szCs w:val="21"/>
        </w:rPr>
        <w:t>1</w:t>
      </w:r>
      <w:r>
        <w:rPr>
          <w:rFonts w:hint="eastAsia"/>
          <w:szCs w:val="21"/>
        </w:rPr>
        <w:t>）</w:t>
      </w:r>
      <w:r>
        <w:rPr>
          <w:szCs w:val="21"/>
        </w:rPr>
        <w:t xml:space="preserve">I have a letter ___________ (post). </w:t>
      </w:r>
    </w:p>
    <w:p w:rsidR="004B44BA" w:rsidRDefault="004B44BA" w:rsidP="004B44BA">
      <w:pPr>
        <w:spacing w:line="360" w:lineRule="auto"/>
        <w:ind w:firstLineChars="200" w:firstLine="420"/>
        <w:rPr>
          <w:szCs w:val="21"/>
        </w:rPr>
      </w:pPr>
      <w:r>
        <w:rPr>
          <w:rFonts w:hint="eastAsia"/>
          <w:szCs w:val="21"/>
        </w:rPr>
        <w:t>2</w:t>
      </w:r>
      <w:r>
        <w:rPr>
          <w:rFonts w:hint="eastAsia"/>
          <w:szCs w:val="21"/>
        </w:rPr>
        <w:t>）</w:t>
      </w:r>
      <w:r>
        <w:rPr>
          <w:szCs w:val="21"/>
        </w:rPr>
        <w:t>I have a letter ___________ (post). Can you do me a favor?</w:t>
      </w:r>
    </w:p>
    <w:p w:rsidR="004B44BA" w:rsidRDefault="004B44BA" w:rsidP="004B44BA">
      <w:pPr>
        <w:spacing w:line="360" w:lineRule="auto"/>
        <w:ind w:firstLineChars="200" w:firstLine="420"/>
        <w:rPr>
          <w:szCs w:val="21"/>
        </w:rPr>
      </w:pPr>
      <w:r>
        <w:rPr>
          <w:rFonts w:hint="eastAsia"/>
          <w:szCs w:val="21"/>
        </w:rPr>
        <w:t>3</w:t>
      </w:r>
      <w:r>
        <w:rPr>
          <w:rFonts w:hint="eastAsia"/>
          <w:szCs w:val="21"/>
        </w:rPr>
        <w:t>）</w:t>
      </w:r>
      <w:r>
        <w:rPr>
          <w:szCs w:val="21"/>
        </w:rPr>
        <w:t xml:space="preserve">I have a letter for Sam ___________ (post). </w:t>
      </w:r>
    </w:p>
    <w:p w:rsidR="004B44BA" w:rsidRDefault="004B44BA" w:rsidP="004B44BA">
      <w:pPr>
        <w:spacing w:line="360" w:lineRule="auto"/>
        <w:ind w:firstLineChars="200" w:firstLine="420"/>
        <w:rPr>
          <w:szCs w:val="21"/>
        </w:rPr>
      </w:pPr>
      <w:r>
        <w:rPr>
          <w:rFonts w:hint="eastAsia"/>
          <w:szCs w:val="21"/>
        </w:rPr>
        <w:t>4</w:t>
      </w:r>
      <w:r>
        <w:rPr>
          <w:rFonts w:hint="eastAsia"/>
          <w:szCs w:val="21"/>
        </w:rPr>
        <w:t>）</w:t>
      </w:r>
      <w:r>
        <w:rPr>
          <w:szCs w:val="21"/>
        </w:rPr>
        <w:t xml:space="preserve"> __________ (expose) to the sunshine will harm your skin.</w:t>
      </w:r>
    </w:p>
    <w:p w:rsidR="004B44BA" w:rsidRDefault="004B44BA" w:rsidP="004B44BA">
      <w:pPr>
        <w:spacing w:line="360" w:lineRule="auto"/>
        <w:ind w:firstLineChars="200" w:firstLine="420"/>
        <w:rPr>
          <w:szCs w:val="21"/>
        </w:rPr>
      </w:pPr>
      <w:r>
        <w:rPr>
          <w:rFonts w:hint="eastAsia"/>
          <w:szCs w:val="21"/>
        </w:rPr>
        <w:t>5</w:t>
      </w:r>
      <w:r>
        <w:rPr>
          <w:rFonts w:hint="eastAsia"/>
          <w:szCs w:val="21"/>
        </w:rPr>
        <w:t>）</w:t>
      </w:r>
      <w:r>
        <w:rPr>
          <w:szCs w:val="21"/>
        </w:rPr>
        <w:t xml:space="preserve"> __________ (expose) to the sunshine, your skin will be harmed.</w:t>
      </w:r>
    </w:p>
    <w:p w:rsidR="004B44BA" w:rsidRDefault="004B44BA" w:rsidP="004B44BA">
      <w:pPr>
        <w:spacing w:line="360" w:lineRule="auto"/>
        <w:ind w:firstLineChars="200" w:firstLine="420"/>
        <w:rPr>
          <w:szCs w:val="21"/>
        </w:rPr>
      </w:pPr>
      <w:r>
        <w:rPr>
          <w:rFonts w:hint="eastAsia"/>
          <w:szCs w:val="21"/>
        </w:rPr>
        <w:t>（</w:t>
      </w:r>
      <w:r>
        <w:rPr>
          <w:rFonts w:hint="eastAsia"/>
          <w:szCs w:val="21"/>
        </w:rPr>
        <w:t>2</w:t>
      </w:r>
      <w:r>
        <w:rPr>
          <w:rFonts w:hint="eastAsia"/>
          <w:szCs w:val="21"/>
        </w:rPr>
        <w:t>）</w:t>
      </w:r>
      <w:r>
        <w:rPr>
          <w:szCs w:val="21"/>
        </w:rPr>
        <w:t>进入情境</w:t>
      </w:r>
    </w:p>
    <w:p w:rsidR="004B44BA" w:rsidRDefault="004B44BA" w:rsidP="004B44BA">
      <w:pPr>
        <w:spacing w:line="360" w:lineRule="auto"/>
        <w:ind w:firstLineChars="200" w:firstLine="420"/>
        <w:rPr>
          <w:szCs w:val="21"/>
        </w:rPr>
      </w:pPr>
      <w:r>
        <w:rPr>
          <w:szCs w:val="21"/>
        </w:rPr>
        <w:t>依托之前课程中</w:t>
      </w:r>
      <w:r>
        <w:rPr>
          <w:szCs w:val="21"/>
        </w:rPr>
        <w:t>word power</w:t>
      </w:r>
      <w:r>
        <w:rPr>
          <w:szCs w:val="21"/>
        </w:rPr>
        <w:t>中关于环境话题知识的支架，回顾常见的环境问题，引出沙漠化的话题，引导学生沙漠化现状、原因和解决措施自由发表意见，板书关键词组做支架。</w:t>
      </w:r>
    </w:p>
    <w:p w:rsidR="004B44BA" w:rsidRDefault="004B44BA" w:rsidP="004B44BA">
      <w:pPr>
        <w:spacing w:line="360" w:lineRule="auto"/>
        <w:ind w:firstLineChars="200" w:firstLine="420"/>
        <w:rPr>
          <w:szCs w:val="21"/>
        </w:rPr>
      </w:pPr>
      <w:r>
        <w:rPr>
          <w:rFonts w:hint="eastAsia"/>
          <w:szCs w:val="21"/>
        </w:rPr>
        <w:t>（</w:t>
      </w:r>
      <w:r>
        <w:rPr>
          <w:rFonts w:hint="eastAsia"/>
          <w:szCs w:val="21"/>
        </w:rPr>
        <w:t>3</w:t>
      </w:r>
      <w:r>
        <w:rPr>
          <w:rFonts w:hint="eastAsia"/>
          <w:szCs w:val="21"/>
        </w:rPr>
        <w:t>）</w:t>
      </w:r>
      <w:r>
        <w:rPr>
          <w:szCs w:val="21"/>
        </w:rPr>
        <w:t>独立探索</w:t>
      </w:r>
    </w:p>
    <w:p w:rsidR="004B44BA" w:rsidRDefault="004B44BA" w:rsidP="004B44BA">
      <w:pPr>
        <w:spacing w:line="360" w:lineRule="auto"/>
        <w:ind w:firstLineChars="200" w:firstLine="420"/>
        <w:rPr>
          <w:szCs w:val="21"/>
        </w:rPr>
      </w:pPr>
      <w:r>
        <w:rPr>
          <w:szCs w:val="21"/>
        </w:rPr>
        <w:t>带领学生听三遍</w:t>
      </w:r>
      <w:r>
        <w:rPr>
          <w:szCs w:val="21"/>
        </w:rPr>
        <w:t>task</w:t>
      </w:r>
      <w:r>
        <w:rPr>
          <w:szCs w:val="21"/>
        </w:rPr>
        <w:t>中一篇关于沙漠化的讲座，要求学生完成如下几项任务：第一遍听后独立写出书上问题的答案；第二遍</w:t>
      </w:r>
      <w:proofErr w:type="gramStart"/>
      <w:r>
        <w:rPr>
          <w:szCs w:val="21"/>
        </w:rPr>
        <w:t>后记录</w:t>
      </w:r>
      <w:proofErr w:type="gramEnd"/>
      <w:r>
        <w:rPr>
          <w:szCs w:val="21"/>
        </w:rPr>
        <w:t>文章框架；第三遍摘录关键词句。听力播放时</w:t>
      </w:r>
      <w:r>
        <w:rPr>
          <w:rFonts w:eastAsia="FZSSK--GBK1-0"/>
          <w:szCs w:val="21"/>
        </w:rPr>
        <w:t>以句子为意群，句之间和</w:t>
      </w:r>
      <w:proofErr w:type="gramStart"/>
      <w:r>
        <w:rPr>
          <w:rFonts w:eastAsia="FZSSK--GBK1-0"/>
          <w:szCs w:val="21"/>
        </w:rPr>
        <w:t>意群</w:t>
      </w:r>
      <w:proofErr w:type="gramEnd"/>
      <w:r>
        <w:rPr>
          <w:rFonts w:eastAsia="FZSSK--GBK1-0"/>
          <w:szCs w:val="21"/>
        </w:rPr>
        <w:t>之间稍有停顿。</w:t>
      </w:r>
    </w:p>
    <w:p w:rsidR="004B44BA" w:rsidRDefault="004B44BA" w:rsidP="004B44BA">
      <w:pPr>
        <w:spacing w:line="360" w:lineRule="auto"/>
        <w:ind w:firstLineChars="200" w:firstLine="420"/>
        <w:rPr>
          <w:szCs w:val="21"/>
        </w:rPr>
      </w:pPr>
      <w:r>
        <w:rPr>
          <w:szCs w:val="21"/>
        </w:rPr>
        <w:t>听第一遍之前指导学生熟悉问题，预测答案，为听力做好准备；听完后学生将基本了解文章大意。听第二遍之前指导学生速记主题句（</w:t>
      </w:r>
      <w:r>
        <w:rPr>
          <w:szCs w:val="21"/>
        </w:rPr>
        <w:t>There are many reasons why this is happening.</w:t>
      </w:r>
      <w:r>
        <w:rPr>
          <w:szCs w:val="21"/>
        </w:rPr>
        <w:t>等）、段落衔接词（</w:t>
      </w:r>
      <w:r>
        <w:rPr>
          <w:szCs w:val="21"/>
        </w:rPr>
        <w:t>Although... / Some..., however, ....</w:t>
      </w:r>
      <w:r>
        <w:rPr>
          <w:szCs w:val="21"/>
        </w:rPr>
        <w:t>等），梳理文章的框架。听第三遍之前指导学生速记关键动词、注意文中非谓语动词的表达，为后面针对这一语法项目的改错做好铺垫。教师在听力前明确指令，适时给出提示等支架帮助。但随着听力次数的增加，学生对文章越来越熟悉，教师需逐渐淡化支架，鼓励学生自己调整笔记重点和节奏。</w:t>
      </w:r>
    </w:p>
    <w:p w:rsidR="004B44BA" w:rsidRDefault="004B44BA" w:rsidP="004B44BA">
      <w:pPr>
        <w:spacing w:line="360" w:lineRule="auto"/>
        <w:ind w:firstLineChars="200" w:firstLine="420"/>
        <w:rPr>
          <w:szCs w:val="21"/>
        </w:rPr>
      </w:pPr>
      <w:r>
        <w:rPr>
          <w:rFonts w:hint="eastAsia"/>
          <w:szCs w:val="21"/>
        </w:rPr>
        <w:t>（</w:t>
      </w:r>
      <w:r>
        <w:rPr>
          <w:rFonts w:hint="eastAsia"/>
          <w:szCs w:val="21"/>
        </w:rPr>
        <w:t>4</w:t>
      </w:r>
      <w:r>
        <w:rPr>
          <w:rFonts w:hint="eastAsia"/>
          <w:szCs w:val="21"/>
        </w:rPr>
        <w:t>）</w:t>
      </w:r>
      <w:r>
        <w:rPr>
          <w:szCs w:val="21"/>
        </w:rPr>
        <w:t>协作学习</w:t>
      </w:r>
    </w:p>
    <w:p w:rsidR="004B44BA" w:rsidRDefault="004B44BA" w:rsidP="004B44BA">
      <w:pPr>
        <w:spacing w:line="360" w:lineRule="auto"/>
        <w:ind w:firstLineChars="200" w:firstLine="420"/>
        <w:rPr>
          <w:szCs w:val="21"/>
        </w:rPr>
      </w:pPr>
      <w:r>
        <w:rPr>
          <w:szCs w:val="21"/>
        </w:rPr>
        <w:t>学生以小组形式合作讨论，并完成听力材料的重写。此时教师应转换自己的角色，变为参与者、协助者、提供资源者，从而更好地体现学生之间相互指导的作用，增加学生的参与度和成就感。然后教师将各小组成果与听力原文材料做比较，请学生分析并改错，特别是非谓语动词部分的错误</w:t>
      </w:r>
      <w:r>
        <w:rPr>
          <w:rFonts w:hint="eastAsia"/>
          <w:szCs w:val="21"/>
        </w:rPr>
        <w:t>，</w:t>
      </w:r>
      <w:r>
        <w:rPr>
          <w:szCs w:val="21"/>
        </w:rPr>
        <w:t>例如：</w:t>
      </w:r>
      <w:r>
        <w:rPr>
          <w:szCs w:val="21"/>
        </w:rPr>
        <w:t xml:space="preserve">”... and people cut down trees for energy and to make space for more farms.” </w:t>
      </w:r>
      <w:r>
        <w:rPr>
          <w:szCs w:val="21"/>
        </w:rPr>
        <w:t>此处学生容易漏掉</w:t>
      </w:r>
      <w:r>
        <w:rPr>
          <w:szCs w:val="21"/>
        </w:rPr>
        <w:t>to</w:t>
      </w:r>
      <w:r>
        <w:rPr>
          <w:szCs w:val="21"/>
        </w:rPr>
        <w:t>，原因在于句意理解不准确，误以为</w:t>
      </w:r>
      <w:r>
        <w:rPr>
          <w:szCs w:val="21"/>
        </w:rPr>
        <w:t>and</w:t>
      </w:r>
      <w:r>
        <w:rPr>
          <w:szCs w:val="21"/>
        </w:rPr>
        <w:t>连接的是</w:t>
      </w:r>
      <w:r>
        <w:rPr>
          <w:szCs w:val="21"/>
        </w:rPr>
        <w:t>cut down</w:t>
      </w:r>
      <w:r>
        <w:rPr>
          <w:szCs w:val="21"/>
        </w:rPr>
        <w:t>、</w:t>
      </w:r>
      <w:r>
        <w:rPr>
          <w:szCs w:val="21"/>
        </w:rPr>
        <w:t>make space</w:t>
      </w:r>
      <w:r>
        <w:rPr>
          <w:szCs w:val="21"/>
        </w:rPr>
        <w:t>两个动作。但根据语境，</w:t>
      </w:r>
      <w:r>
        <w:rPr>
          <w:szCs w:val="21"/>
        </w:rPr>
        <w:t>and</w:t>
      </w:r>
      <w:r>
        <w:rPr>
          <w:szCs w:val="21"/>
        </w:rPr>
        <w:t>连接的是两个目的状语：为了能源（</w:t>
      </w:r>
      <w:r>
        <w:rPr>
          <w:szCs w:val="21"/>
        </w:rPr>
        <w:t>for energy</w:t>
      </w:r>
      <w:r>
        <w:rPr>
          <w:szCs w:val="21"/>
        </w:rPr>
        <w:t>）和</w:t>
      </w:r>
      <w:r>
        <w:rPr>
          <w:szCs w:val="21"/>
        </w:rPr>
        <w:lastRenderedPageBreak/>
        <w:t>为了留出更多空间（不定式短语</w:t>
      </w:r>
      <w:proofErr w:type="gramStart"/>
      <w:r>
        <w:rPr>
          <w:szCs w:val="21"/>
        </w:rPr>
        <w:t>做目的</w:t>
      </w:r>
      <w:proofErr w:type="gramEnd"/>
      <w:r>
        <w:rPr>
          <w:szCs w:val="21"/>
        </w:rPr>
        <w:t>状语从句）。</w:t>
      </w:r>
    </w:p>
    <w:p w:rsidR="004B44BA" w:rsidRDefault="004B44BA" w:rsidP="004B44BA">
      <w:pPr>
        <w:spacing w:line="360" w:lineRule="auto"/>
        <w:ind w:firstLineChars="200" w:firstLine="420"/>
        <w:rPr>
          <w:szCs w:val="21"/>
        </w:rPr>
      </w:pPr>
      <w:r>
        <w:rPr>
          <w:rFonts w:hint="eastAsia"/>
          <w:szCs w:val="21"/>
        </w:rPr>
        <w:t>（</w:t>
      </w:r>
      <w:r>
        <w:rPr>
          <w:rFonts w:hint="eastAsia"/>
          <w:szCs w:val="21"/>
        </w:rPr>
        <w:t>5</w:t>
      </w:r>
      <w:r>
        <w:rPr>
          <w:rFonts w:hint="eastAsia"/>
          <w:szCs w:val="21"/>
        </w:rPr>
        <w:t>）</w:t>
      </w:r>
      <w:r>
        <w:rPr>
          <w:szCs w:val="21"/>
        </w:rPr>
        <w:t>效果评价</w:t>
      </w:r>
    </w:p>
    <w:p w:rsidR="004B44BA" w:rsidRDefault="004B44BA" w:rsidP="004B44BA">
      <w:pPr>
        <w:spacing w:line="360" w:lineRule="auto"/>
        <w:ind w:firstLineChars="200" w:firstLine="420"/>
        <w:rPr>
          <w:rFonts w:eastAsia="Times New Roman"/>
          <w:szCs w:val="21"/>
        </w:rPr>
      </w:pPr>
      <w:r>
        <w:rPr>
          <w:szCs w:val="21"/>
        </w:rPr>
        <w:t>随着比较和改错的进行，教师对于学生、各小组对于其他小组、学生对自身都可以做出评价，包括自主学习能力、小组协作能力等。评价主体是多样的，注重过程的，也是较为客观公允的。最后请学生代表总结本节课的收获与不足，对教师把握非谓语动词重难点和确定下节课学生最近发展区都有</w:t>
      </w:r>
      <w:proofErr w:type="gramStart"/>
      <w:r>
        <w:rPr>
          <w:szCs w:val="21"/>
        </w:rPr>
        <w:t>种重要</w:t>
      </w:r>
      <w:proofErr w:type="gramEnd"/>
      <w:r>
        <w:rPr>
          <w:szCs w:val="21"/>
        </w:rPr>
        <w:t>启示。</w:t>
      </w:r>
    </w:p>
    <w:p w:rsidR="004B44BA" w:rsidRDefault="004B44BA" w:rsidP="004B44BA">
      <w:pPr>
        <w:spacing w:line="360" w:lineRule="auto"/>
        <w:rPr>
          <w:szCs w:val="21"/>
        </w:rPr>
      </w:pPr>
    </w:p>
    <w:p w:rsidR="004B44BA" w:rsidRPr="00311983" w:rsidRDefault="004B44BA" w:rsidP="004B44BA">
      <w:pPr>
        <w:spacing w:line="360" w:lineRule="auto"/>
        <w:ind w:firstLineChars="200" w:firstLine="422"/>
        <w:rPr>
          <w:rFonts w:asciiTheme="minorEastAsia" w:eastAsiaTheme="minorEastAsia" w:hAnsiTheme="minorEastAsia" w:cs="黑体"/>
          <w:b/>
          <w:bCs/>
          <w:szCs w:val="21"/>
          <w:shd w:val="clear" w:color="auto" w:fill="FFFFFF"/>
        </w:rPr>
      </w:pPr>
      <w:r w:rsidRPr="00311983">
        <w:rPr>
          <w:rFonts w:asciiTheme="minorEastAsia" w:eastAsiaTheme="minorEastAsia" w:hAnsiTheme="minorEastAsia" w:cs="黑体"/>
          <w:b/>
          <w:bCs/>
          <w:szCs w:val="21"/>
          <w:shd w:val="clear" w:color="auto" w:fill="FFFFFF"/>
        </w:rPr>
        <w:t>三、支架式教学实践反思</w:t>
      </w:r>
    </w:p>
    <w:p w:rsidR="004B44BA" w:rsidRDefault="004B44BA" w:rsidP="004B44BA">
      <w:pPr>
        <w:spacing w:line="360" w:lineRule="auto"/>
        <w:rPr>
          <w:szCs w:val="21"/>
        </w:rPr>
      </w:pPr>
    </w:p>
    <w:p w:rsidR="004B44BA" w:rsidRPr="00311983" w:rsidRDefault="004B44BA" w:rsidP="004B44BA">
      <w:pPr>
        <w:spacing w:line="360" w:lineRule="auto"/>
        <w:ind w:firstLineChars="200" w:firstLine="422"/>
        <w:rPr>
          <w:b/>
          <w:szCs w:val="21"/>
        </w:rPr>
      </w:pPr>
      <w:r w:rsidRPr="00311983">
        <w:rPr>
          <w:rFonts w:hint="eastAsia"/>
          <w:b/>
          <w:szCs w:val="21"/>
        </w:rPr>
        <w:t>1</w:t>
      </w:r>
      <w:r w:rsidRPr="00311983">
        <w:rPr>
          <w:rFonts w:hint="eastAsia"/>
          <w:b/>
          <w:szCs w:val="21"/>
        </w:rPr>
        <w:t>、设置恰当的</w:t>
      </w:r>
      <w:r w:rsidRPr="00311983">
        <w:rPr>
          <w:b/>
          <w:szCs w:val="21"/>
        </w:rPr>
        <w:t>情境、问题和任务</w:t>
      </w:r>
    </w:p>
    <w:p w:rsidR="004B44BA" w:rsidRDefault="004B44BA" w:rsidP="004B44BA">
      <w:pPr>
        <w:spacing w:line="360" w:lineRule="auto"/>
        <w:ind w:firstLineChars="200" w:firstLine="420"/>
        <w:rPr>
          <w:szCs w:val="21"/>
        </w:rPr>
      </w:pPr>
      <w:r>
        <w:rPr>
          <w:szCs w:val="21"/>
        </w:rPr>
        <w:t>问题情境和任务的设置是否恰当、有意义是体现支架教学法作用的一大关键。应说无论支架教学法的形式，其目标都指向适当引导学生借助该支架完成设定的任务。因此情境须真实可信，问题须来源于实际需要，任务须解决确实存在的问题，支架教学手段也须以前面为核心，做到具体、匹配、有效。</w:t>
      </w:r>
    </w:p>
    <w:p w:rsidR="004B44BA" w:rsidRPr="00311983" w:rsidRDefault="004B44BA" w:rsidP="004B44BA">
      <w:pPr>
        <w:spacing w:line="360" w:lineRule="auto"/>
        <w:ind w:firstLineChars="200" w:firstLine="422"/>
        <w:rPr>
          <w:b/>
          <w:szCs w:val="21"/>
        </w:rPr>
      </w:pPr>
      <w:r w:rsidRPr="00311983">
        <w:rPr>
          <w:rFonts w:hint="eastAsia"/>
          <w:b/>
          <w:szCs w:val="21"/>
        </w:rPr>
        <w:t>2</w:t>
      </w:r>
      <w:r w:rsidRPr="00311983">
        <w:rPr>
          <w:rFonts w:hint="eastAsia"/>
          <w:b/>
          <w:szCs w:val="21"/>
        </w:rPr>
        <w:t>、把握</w:t>
      </w:r>
      <w:r w:rsidRPr="00311983">
        <w:rPr>
          <w:b/>
          <w:szCs w:val="21"/>
        </w:rPr>
        <w:t>架设和撤除支架的时机</w:t>
      </w:r>
    </w:p>
    <w:p w:rsidR="00F40CE9" w:rsidRDefault="004B44BA" w:rsidP="004B44BA">
      <w:pPr>
        <w:spacing w:line="360" w:lineRule="auto"/>
        <w:rPr>
          <w:szCs w:val="21"/>
        </w:rPr>
      </w:pPr>
      <w:r>
        <w:rPr>
          <w:szCs w:val="21"/>
        </w:rPr>
        <w:t>判断</w:t>
      </w:r>
      <w:proofErr w:type="gramStart"/>
      <w:r>
        <w:rPr>
          <w:szCs w:val="21"/>
        </w:rPr>
        <w:t>何时提供</w:t>
      </w:r>
      <w:proofErr w:type="gramEnd"/>
      <w:r>
        <w:rPr>
          <w:szCs w:val="21"/>
        </w:rPr>
        <w:t>和减少直到没有支架帮助的时机主要在于学生现场反馈的情况。如果第一点所提到的三要素都已具备，大多数学生将会积极地参与到解决任务的过程中去，对教师的指令、提问等各种</w:t>
      </w:r>
      <w:r>
        <w:rPr>
          <w:rFonts w:hint="eastAsia"/>
          <w:szCs w:val="21"/>
        </w:rPr>
        <w:t>“</w:t>
      </w:r>
      <w:r>
        <w:rPr>
          <w:szCs w:val="21"/>
        </w:rPr>
        <w:t>干预</w:t>
      </w:r>
      <w:r>
        <w:rPr>
          <w:rFonts w:hint="eastAsia"/>
          <w:szCs w:val="21"/>
        </w:rPr>
        <w:t>”</w:t>
      </w:r>
      <w:r>
        <w:rPr>
          <w:szCs w:val="21"/>
        </w:rPr>
        <w:t>会做出及时的反应，借此教师便可以基本评估此刻某种支架是否适</w:t>
      </w:r>
      <w:r w:rsidR="00F40CE9">
        <w:rPr>
          <w:szCs w:val="21"/>
        </w:rPr>
        <w:t>时，是否能将学生处于</w:t>
      </w:r>
      <w:proofErr w:type="gramStart"/>
      <w:r w:rsidR="00F40CE9">
        <w:rPr>
          <w:szCs w:val="21"/>
        </w:rPr>
        <w:t>高挑战</w:t>
      </w:r>
      <w:proofErr w:type="gramEnd"/>
      <w:r w:rsidR="00F40CE9">
        <w:rPr>
          <w:szCs w:val="21"/>
        </w:rPr>
        <w:t>同时能接受到</w:t>
      </w:r>
      <w:proofErr w:type="gramStart"/>
      <w:r w:rsidR="00F40CE9">
        <w:rPr>
          <w:szCs w:val="21"/>
        </w:rPr>
        <w:t>充足帮助</w:t>
      </w:r>
      <w:proofErr w:type="gramEnd"/>
      <w:r w:rsidR="00F40CE9">
        <w:rPr>
          <w:szCs w:val="21"/>
        </w:rPr>
        <w:t>的最佳学习区域。</w:t>
      </w:r>
      <w:r>
        <w:rPr>
          <w:szCs w:val="21"/>
        </w:rPr>
        <w:t>图</w:t>
      </w:r>
      <w:r w:rsidR="00F40CE9">
        <w:rPr>
          <w:rFonts w:hint="eastAsia"/>
          <w:szCs w:val="21"/>
        </w:rPr>
        <w:t>2</w:t>
      </w:r>
      <w:r>
        <w:rPr>
          <w:szCs w:val="21"/>
        </w:rPr>
        <w:t>为</w:t>
      </w:r>
      <w:r>
        <w:rPr>
          <w:szCs w:val="21"/>
        </w:rPr>
        <w:t>Gibbons</w:t>
      </w:r>
      <w:r>
        <w:rPr>
          <w:szCs w:val="21"/>
        </w:rPr>
        <w:t>（</w:t>
      </w:r>
      <w:r>
        <w:rPr>
          <w:szCs w:val="21"/>
        </w:rPr>
        <w:t>2014</w:t>
      </w:r>
      <w:r>
        <w:rPr>
          <w:szCs w:val="21"/>
        </w:rPr>
        <w:t>）提出四种学习区域：左上为高挑战、</w:t>
      </w:r>
      <w:proofErr w:type="gramStart"/>
      <w:r>
        <w:rPr>
          <w:szCs w:val="21"/>
        </w:rPr>
        <w:t>高支持</w:t>
      </w:r>
      <w:proofErr w:type="gramEnd"/>
      <w:r>
        <w:rPr>
          <w:szCs w:val="21"/>
        </w:rPr>
        <w:t>的学习</w:t>
      </w:r>
      <w:r>
        <w:rPr>
          <w:szCs w:val="21"/>
        </w:rPr>
        <w:t>/</w:t>
      </w:r>
      <w:r>
        <w:rPr>
          <w:szCs w:val="21"/>
        </w:rPr>
        <w:t>参与区域，在此区域的学生处于最邻近发展区；右上为高挑战、</w:t>
      </w:r>
      <w:proofErr w:type="gramStart"/>
      <w:r>
        <w:rPr>
          <w:szCs w:val="21"/>
        </w:rPr>
        <w:t>低支持</w:t>
      </w:r>
      <w:proofErr w:type="gramEnd"/>
      <w:r>
        <w:rPr>
          <w:szCs w:val="21"/>
        </w:rPr>
        <w:t>区域会令学生产生沮丧、焦虑等情绪；左下为低挑战、</w:t>
      </w:r>
      <w:proofErr w:type="gramStart"/>
      <w:r>
        <w:rPr>
          <w:szCs w:val="21"/>
        </w:rPr>
        <w:t>高支持</w:t>
      </w:r>
      <w:proofErr w:type="gramEnd"/>
      <w:r>
        <w:rPr>
          <w:szCs w:val="21"/>
        </w:rPr>
        <w:t>区域，学生感到舒适，没有压力，但不易被激发；右下为低挑战、</w:t>
      </w:r>
      <w:proofErr w:type="gramStart"/>
      <w:r>
        <w:rPr>
          <w:szCs w:val="21"/>
        </w:rPr>
        <w:t>低支持</w:t>
      </w:r>
      <w:proofErr w:type="gramEnd"/>
      <w:r>
        <w:rPr>
          <w:szCs w:val="21"/>
        </w:rPr>
        <w:t>区域，学生感到</w:t>
      </w:r>
    </w:p>
    <w:p w:rsidR="00F40CE9" w:rsidRDefault="004B44BA" w:rsidP="004B44BA">
      <w:pPr>
        <w:spacing w:line="360" w:lineRule="auto"/>
        <w:rPr>
          <w:szCs w:val="21"/>
        </w:rPr>
      </w:pPr>
      <w:r>
        <w:rPr>
          <w:szCs w:val="21"/>
        </w:rPr>
        <w:t>无聊，没有兴趣也没有动力学习</w:t>
      </w:r>
      <w:r>
        <w:rPr>
          <w:rFonts w:hint="eastAsia"/>
          <w:szCs w:val="21"/>
        </w:rPr>
        <w:t>。</w:t>
      </w:r>
    </w:p>
    <w:p w:rsidR="00F40CE9" w:rsidRDefault="00F40CE9" w:rsidP="00F40CE9">
      <w:pPr>
        <w:spacing w:line="360" w:lineRule="auto"/>
        <w:ind w:firstLineChars="200" w:firstLine="420"/>
        <w:rPr>
          <w:b/>
          <w:szCs w:val="21"/>
        </w:rPr>
      </w:pPr>
      <w:r>
        <w:rPr>
          <w:rFonts w:hint="eastAsia"/>
          <w:noProof/>
          <w:szCs w:val="21"/>
        </w:rPr>
        <w:drawing>
          <wp:anchor distT="0" distB="0" distL="114300" distR="114300" simplePos="0" relativeHeight="251658240" behindDoc="0" locked="0" layoutInCell="1" allowOverlap="1">
            <wp:simplePos x="0" y="0"/>
            <wp:positionH relativeFrom="column">
              <wp:posOffset>960120</wp:posOffset>
            </wp:positionH>
            <wp:positionV relativeFrom="paragraph">
              <wp:posOffset>38735</wp:posOffset>
            </wp:positionV>
            <wp:extent cx="3430270" cy="1875155"/>
            <wp:effectExtent l="0" t="0" r="0" b="0"/>
            <wp:wrapSquare wrapText="r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0270" cy="18751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40CE9" w:rsidRDefault="00F40CE9" w:rsidP="00F40CE9">
      <w:pPr>
        <w:spacing w:line="360" w:lineRule="auto"/>
        <w:ind w:firstLineChars="200" w:firstLine="422"/>
        <w:rPr>
          <w:b/>
          <w:szCs w:val="21"/>
        </w:rPr>
      </w:pPr>
    </w:p>
    <w:p w:rsidR="00F40CE9" w:rsidRDefault="00F40CE9" w:rsidP="00F40CE9">
      <w:pPr>
        <w:spacing w:line="360" w:lineRule="auto"/>
        <w:ind w:firstLineChars="200" w:firstLine="422"/>
        <w:rPr>
          <w:b/>
          <w:szCs w:val="21"/>
        </w:rPr>
      </w:pPr>
    </w:p>
    <w:p w:rsidR="00F40CE9" w:rsidRDefault="00F40CE9" w:rsidP="00F40CE9">
      <w:pPr>
        <w:spacing w:line="360" w:lineRule="auto"/>
        <w:ind w:firstLineChars="200" w:firstLine="422"/>
        <w:rPr>
          <w:b/>
          <w:szCs w:val="21"/>
        </w:rPr>
      </w:pPr>
    </w:p>
    <w:p w:rsidR="00F40CE9" w:rsidRDefault="00F40CE9" w:rsidP="00F40CE9">
      <w:pPr>
        <w:spacing w:line="360" w:lineRule="auto"/>
        <w:ind w:firstLineChars="200" w:firstLine="422"/>
        <w:rPr>
          <w:b/>
          <w:szCs w:val="21"/>
        </w:rPr>
      </w:pPr>
    </w:p>
    <w:p w:rsidR="00F40CE9" w:rsidRDefault="00F40CE9" w:rsidP="00F40CE9">
      <w:pPr>
        <w:spacing w:line="360" w:lineRule="auto"/>
        <w:ind w:firstLineChars="200" w:firstLine="422"/>
        <w:rPr>
          <w:b/>
          <w:szCs w:val="21"/>
        </w:rPr>
      </w:pPr>
    </w:p>
    <w:p w:rsidR="00F40CE9" w:rsidRPr="00F40CE9" w:rsidRDefault="00F40CE9" w:rsidP="00F40CE9">
      <w:pPr>
        <w:spacing w:line="360" w:lineRule="auto"/>
        <w:ind w:firstLineChars="200" w:firstLine="422"/>
        <w:rPr>
          <w:b/>
          <w:szCs w:val="21"/>
        </w:rPr>
      </w:pPr>
      <w:r w:rsidRPr="00F40CE9">
        <w:rPr>
          <w:rFonts w:hint="eastAsia"/>
          <w:b/>
          <w:szCs w:val="21"/>
        </w:rPr>
        <w:lastRenderedPageBreak/>
        <w:t>3</w:t>
      </w:r>
      <w:r w:rsidRPr="00F40CE9">
        <w:rPr>
          <w:rFonts w:hint="eastAsia"/>
          <w:b/>
          <w:szCs w:val="21"/>
        </w:rPr>
        <w:t>、琢磨</w:t>
      </w:r>
      <w:r w:rsidRPr="00F40CE9">
        <w:rPr>
          <w:b/>
          <w:szCs w:val="21"/>
        </w:rPr>
        <w:t>教师话语</w:t>
      </w:r>
    </w:p>
    <w:p w:rsidR="00F40CE9" w:rsidRPr="00F40CE9" w:rsidRDefault="00F40CE9" w:rsidP="00F40CE9">
      <w:pPr>
        <w:spacing w:line="360" w:lineRule="auto"/>
        <w:ind w:firstLineChars="200" w:firstLine="420"/>
        <w:rPr>
          <w:szCs w:val="21"/>
        </w:rPr>
      </w:pPr>
      <w:r w:rsidRPr="00F40CE9">
        <w:rPr>
          <w:szCs w:val="21"/>
        </w:rPr>
        <w:t>课堂不能再是教师的一言堂。教师话语首先要减量，留给学生更多的话语权，从而判断支架使用的情况以及时调整；教师话语其次要提质，精炼主旨，明确指令，适当提示，在恰当的时间点巧妙地引导学生从更多更深的角度看待问题；教师话语还要有留白：抛出问题后留给学生准备的时间，出错后学生自我反思的机会，不解时主动质疑的权利和精神。因此这也要求教师在课前认真</w:t>
      </w:r>
      <w:proofErr w:type="gramStart"/>
      <w:r w:rsidRPr="00F40CE9">
        <w:rPr>
          <w:szCs w:val="21"/>
        </w:rPr>
        <w:t>备学生</w:t>
      </w:r>
      <w:proofErr w:type="gramEnd"/>
      <w:r w:rsidRPr="00F40CE9">
        <w:rPr>
          <w:szCs w:val="21"/>
        </w:rPr>
        <w:t>的最新发展区，预测学生的重难点、可能的回答和问题，依此斟酌要说的每句话。</w:t>
      </w:r>
    </w:p>
    <w:p w:rsidR="00F40CE9" w:rsidRPr="00F40CE9" w:rsidRDefault="00F40CE9" w:rsidP="00F40CE9">
      <w:pPr>
        <w:spacing w:line="360" w:lineRule="auto"/>
        <w:ind w:firstLineChars="200" w:firstLine="420"/>
        <w:rPr>
          <w:szCs w:val="21"/>
        </w:rPr>
      </w:pPr>
      <w:r w:rsidRPr="00F40CE9">
        <w:rPr>
          <w:szCs w:val="21"/>
        </w:rPr>
        <w:t>支架教学法对哪类学生、哪种课型最适合恐怕尚无定论。完全照搬书本模式可能只是纸上谈兵。实际教学中教师只有因材施教，灵活应变，才能将支架教学法的功效发挥到极致</w:t>
      </w:r>
      <w:r w:rsidRPr="00F40CE9">
        <w:rPr>
          <w:rFonts w:hint="eastAsia"/>
          <w:szCs w:val="21"/>
        </w:rPr>
        <w:t>，才能在无形中构建充满活力的生命课堂</w:t>
      </w:r>
      <w:r w:rsidRPr="00F40CE9">
        <w:rPr>
          <w:szCs w:val="21"/>
        </w:rPr>
        <w:t>。</w:t>
      </w:r>
    </w:p>
    <w:p w:rsidR="00F40CE9" w:rsidRPr="00F40CE9" w:rsidRDefault="00F40CE9" w:rsidP="00F40CE9">
      <w:pPr>
        <w:spacing w:line="360" w:lineRule="auto"/>
        <w:rPr>
          <w:szCs w:val="21"/>
        </w:rPr>
      </w:pPr>
    </w:p>
    <w:p w:rsidR="00F40CE9" w:rsidRPr="00F40CE9" w:rsidRDefault="00F40CE9" w:rsidP="00F40CE9">
      <w:pPr>
        <w:spacing w:line="360" w:lineRule="auto"/>
        <w:rPr>
          <w:rFonts w:asciiTheme="minorEastAsia" w:eastAsiaTheme="minorEastAsia" w:hAnsiTheme="minorEastAsia" w:cs="黑体"/>
          <w:b/>
          <w:szCs w:val="21"/>
        </w:rPr>
      </w:pPr>
      <w:r w:rsidRPr="00F40CE9">
        <w:rPr>
          <w:rFonts w:asciiTheme="minorEastAsia" w:eastAsiaTheme="minorEastAsia" w:hAnsiTheme="minorEastAsia" w:cs="黑体" w:hint="eastAsia"/>
          <w:b/>
          <w:szCs w:val="21"/>
        </w:rPr>
        <w:t>参考文献</w:t>
      </w:r>
    </w:p>
    <w:p w:rsidR="00F40CE9" w:rsidRPr="00F40CE9" w:rsidRDefault="00F40CE9" w:rsidP="00F40CE9">
      <w:pPr>
        <w:spacing w:line="360" w:lineRule="auto"/>
        <w:ind w:left="420" w:hangingChars="200" w:hanging="420"/>
        <w:rPr>
          <w:rFonts w:eastAsia="sans-serif"/>
          <w:szCs w:val="21"/>
          <w:shd w:val="clear" w:color="auto" w:fill="FFFFFF"/>
        </w:rPr>
      </w:pPr>
      <w:proofErr w:type="gramStart"/>
      <w:r w:rsidRPr="00F40CE9">
        <w:rPr>
          <w:rFonts w:eastAsia="sans-serif"/>
          <w:szCs w:val="21"/>
          <w:shd w:val="clear" w:color="auto" w:fill="FFFFFF"/>
        </w:rPr>
        <w:t>Sawyer, R. K.</w:t>
      </w:r>
      <w:r w:rsidRPr="00F40CE9">
        <w:rPr>
          <w:szCs w:val="21"/>
          <w:shd w:val="clear" w:color="auto" w:fill="FFFFFF"/>
        </w:rPr>
        <w:t xml:space="preserve"> (Ed.)</w:t>
      </w:r>
      <w:r w:rsidRPr="00F40CE9">
        <w:rPr>
          <w:rFonts w:eastAsia="sans-serif"/>
          <w:szCs w:val="21"/>
          <w:shd w:val="clear" w:color="auto" w:fill="FFFFFF"/>
        </w:rPr>
        <w:t xml:space="preserve"> 2006.</w:t>
      </w:r>
      <w:proofErr w:type="gramEnd"/>
      <w:r w:rsidRPr="00F40CE9">
        <w:rPr>
          <w:rFonts w:eastAsia="sans-serif"/>
          <w:szCs w:val="21"/>
          <w:shd w:val="clear" w:color="auto" w:fill="FFFFFF"/>
        </w:rPr>
        <w:t xml:space="preserve"> </w:t>
      </w:r>
      <w:proofErr w:type="gramStart"/>
      <w:r w:rsidRPr="00F40CE9">
        <w:rPr>
          <w:rFonts w:eastAsia="sans-serif"/>
          <w:i/>
          <w:iCs/>
          <w:szCs w:val="21"/>
          <w:shd w:val="clear" w:color="auto" w:fill="FFFFFF"/>
        </w:rPr>
        <w:t>The Cambridge Handbook of the Learning Sciences.</w:t>
      </w:r>
      <w:proofErr w:type="gramEnd"/>
      <w:r w:rsidRPr="00F40CE9">
        <w:rPr>
          <w:rFonts w:eastAsia="sans-serif"/>
          <w:i/>
          <w:iCs/>
          <w:szCs w:val="21"/>
          <w:shd w:val="clear" w:color="auto" w:fill="FFFFFF"/>
        </w:rPr>
        <w:t xml:space="preserve"> </w:t>
      </w:r>
      <w:r w:rsidRPr="00F40CE9">
        <w:rPr>
          <w:rFonts w:eastAsia="sans-serif"/>
          <w:szCs w:val="21"/>
          <w:shd w:val="clear" w:color="auto" w:fill="FFFFFF"/>
        </w:rPr>
        <w:t>New York: Cambridge University Press.</w:t>
      </w:r>
    </w:p>
    <w:p w:rsidR="00F40CE9" w:rsidRPr="00F40CE9" w:rsidRDefault="00F40CE9" w:rsidP="00F40CE9">
      <w:pPr>
        <w:spacing w:line="360" w:lineRule="auto"/>
        <w:ind w:left="420" w:hangingChars="200" w:hanging="420"/>
        <w:jc w:val="left"/>
        <w:rPr>
          <w:rFonts w:eastAsia="Helvetica"/>
          <w:szCs w:val="21"/>
          <w:shd w:val="clear" w:color="auto" w:fill="FFFFFF"/>
        </w:rPr>
      </w:pPr>
      <w:proofErr w:type="spellStart"/>
      <w:r w:rsidRPr="00F40CE9">
        <w:rPr>
          <w:rFonts w:eastAsia="Helvetica"/>
          <w:szCs w:val="21"/>
          <w:shd w:val="clear" w:color="auto" w:fill="FFFFFF"/>
        </w:rPr>
        <w:t>Vygotsky</w:t>
      </w:r>
      <w:proofErr w:type="spellEnd"/>
      <w:r w:rsidRPr="00F40CE9">
        <w:rPr>
          <w:rFonts w:eastAsia="Helvetica"/>
          <w:szCs w:val="21"/>
          <w:shd w:val="clear" w:color="auto" w:fill="FFFFFF"/>
        </w:rPr>
        <w:t>, L. S. 1978. </w:t>
      </w:r>
      <w:proofErr w:type="gramStart"/>
      <w:r w:rsidRPr="00F40CE9">
        <w:rPr>
          <w:rFonts w:eastAsia="Helvetica"/>
          <w:i/>
          <w:szCs w:val="21"/>
        </w:rPr>
        <w:t>Mind in society: The development of higher psychological processes</w:t>
      </w:r>
      <w:r w:rsidRPr="00F40CE9">
        <w:rPr>
          <w:rFonts w:eastAsia="Helvetica"/>
          <w:szCs w:val="21"/>
          <w:shd w:val="clear" w:color="auto" w:fill="FFFFFF"/>
        </w:rPr>
        <w:t>.</w:t>
      </w:r>
      <w:proofErr w:type="gramEnd"/>
      <w:r w:rsidRPr="00F40CE9">
        <w:rPr>
          <w:rFonts w:eastAsia="Helvetica"/>
          <w:szCs w:val="21"/>
          <w:shd w:val="clear" w:color="auto" w:fill="FFFFFF"/>
        </w:rPr>
        <w:t xml:space="preserve"> Cambridge, MA: Harvard University Press.</w:t>
      </w:r>
    </w:p>
    <w:p w:rsidR="00F40CE9" w:rsidRPr="00F40CE9" w:rsidRDefault="00F40CE9" w:rsidP="00F40CE9">
      <w:pPr>
        <w:spacing w:line="360" w:lineRule="auto"/>
        <w:ind w:left="420" w:hangingChars="200" w:hanging="420"/>
        <w:rPr>
          <w:rFonts w:eastAsia="sans-serif"/>
          <w:szCs w:val="21"/>
          <w:shd w:val="clear" w:color="auto" w:fill="FFFFFF"/>
        </w:rPr>
      </w:pPr>
      <w:proofErr w:type="gramStart"/>
      <w:r w:rsidRPr="00F40CE9">
        <w:rPr>
          <w:szCs w:val="21"/>
          <w:shd w:val="clear" w:color="auto" w:fill="FFFFFF"/>
        </w:rPr>
        <w:t>Gibbons P. 2014.</w:t>
      </w:r>
      <w:proofErr w:type="gramEnd"/>
      <w:r w:rsidRPr="00F40CE9">
        <w:rPr>
          <w:szCs w:val="21"/>
          <w:shd w:val="clear" w:color="auto" w:fill="FFFFFF"/>
        </w:rPr>
        <w:t> </w:t>
      </w:r>
      <w:proofErr w:type="gramStart"/>
      <w:r w:rsidRPr="00F40CE9">
        <w:rPr>
          <w:i/>
          <w:szCs w:val="21"/>
          <w:shd w:val="clear" w:color="auto" w:fill="FFFFFF"/>
        </w:rPr>
        <w:t>Scaffolding Language, Scaffolding Learning: Teaching ESL children in the Mainstream Classroom</w:t>
      </w:r>
      <w:r w:rsidRPr="00F40CE9">
        <w:rPr>
          <w:szCs w:val="21"/>
          <w:shd w:val="clear" w:color="auto" w:fill="FFFFFF"/>
        </w:rPr>
        <w:t>.</w:t>
      </w:r>
      <w:proofErr w:type="gramEnd"/>
      <w:r w:rsidRPr="00F40CE9">
        <w:rPr>
          <w:szCs w:val="21"/>
          <w:shd w:val="clear" w:color="auto" w:fill="FFFFFF"/>
        </w:rPr>
        <w:t xml:space="preserve"> </w:t>
      </w:r>
      <w:proofErr w:type="gramStart"/>
      <w:r w:rsidRPr="00F40CE9">
        <w:rPr>
          <w:szCs w:val="21"/>
          <w:shd w:val="clear" w:color="auto" w:fill="FFFFFF"/>
        </w:rPr>
        <w:t>2</w:t>
      </w:r>
      <w:r w:rsidRPr="00F40CE9">
        <w:rPr>
          <w:szCs w:val="21"/>
          <w:shd w:val="clear" w:color="auto" w:fill="FFFFFF"/>
          <w:vertAlign w:val="superscript"/>
        </w:rPr>
        <w:t>nd</w:t>
      </w:r>
      <w:r w:rsidRPr="00F40CE9">
        <w:rPr>
          <w:szCs w:val="21"/>
          <w:shd w:val="clear" w:color="auto" w:fill="FFFFFF"/>
        </w:rPr>
        <w:t> edition.</w:t>
      </w:r>
      <w:proofErr w:type="gramEnd"/>
      <w:r w:rsidRPr="00F40CE9">
        <w:rPr>
          <w:szCs w:val="21"/>
          <w:shd w:val="clear" w:color="auto" w:fill="FFFFFF"/>
        </w:rPr>
        <w:t xml:space="preserve"> Portsmouth, NH: Heinemann.</w:t>
      </w:r>
    </w:p>
    <w:p w:rsidR="00F40CE9" w:rsidRPr="00F40CE9" w:rsidRDefault="00F40CE9" w:rsidP="00F40CE9">
      <w:pPr>
        <w:spacing w:line="360" w:lineRule="auto"/>
        <w:ind w:left="420" w:hangingChars="200" w:hanging="420"/>
        <w:rPr>
          <w:rFonts w:eastAsia="A5+CAJ FNT00"/>
          <w:szCs w:val="21"/>
        </w:rPr>
      </w:pPr>
      <w:r w:rsidRPr="00F40CE9">
        <w:rPr>
          <w:szCs w:val="21"/>
        </w:rPr>
        <w:t>陈萍</w:t>
      </w:r>
      <w:r w:rsidRPr="00F40CE9">
        <w:rPr>
          <w:rFonts w:eastAsia="A5+CAJ FNT00"/>
          <w:szCs w:val="21"/>
        </w:rPr>
        <w:t xml:space="preserve">, </w:t>
      </w:r>
      <w:r w:rsidRPr="00F40CE9">
        <w:rPr>
          <w:szCs w:val="21"/>
        </w:rPr>
        <w:t>陈开顺</w:t>
      </w:r>
      <w:r w:rsidRPr="00F40CE9">
        <w:rPr>
          <w:szCs w:val="21"/>
        </w:rPr>
        <w:t xml:space="preserve">. 2009. </w:t>
      </w:r>
      <w:r w:rsidRPr="00F40CE9">
        <w:rPr>
          <w:szCs w:val="21"/>
        </w:rPr>
        <w:t>支架式教学模式及其在大学英语教学中的应用</w:t>
      </w:r>
      <w:r w:rsidRPr="00F40CE9">
        <w:rPr>
          <w:szCs w:val="21"/>
        </w:rPr>
        <w:t xml:space="preserve">[J]. </w:t>
      </w:r>
      <w:r w:rsidRPr="00F40CE9">
        <w:rPr>
          <w:rFonts w:eastAsia="A7+楷体_GB2312"/>
          <w:szCs w:val="21"/>
        </w:rPr>
        <w:t>海军工程大学学报</w:t>
      </w:r>
      <w:r w:rsidRPr="00F40CE9">
        <w:rPr>
          <w:rFonts w:eastAsia="A5+CAJ FNT00"/>
          <w:szCs w:val="21"/>
        </w:rPr>
        <w:t>(</w:t>
      </w:r>
      <w:r w:rsidRPr="00F40CE9">
        <w:rPr>
          <w:rFonts w:eastAsia="A7+楷体_GB2312"/>
          <w:szCs w:val="21"/>
        </w:rPr>
        <w:t>综合版</w:t>
      </w:r>
      <w:r w:rsidRPr="00F40CE9">
        <w:rPr>
          <w:rFonts w:eastAsia="A5+CAJ FNT00"/>
          <w:szCs w:val="21"/>
        </w:rPr>
        <w:t>)</w:t>
      </w:r>
      <w:r w:rsidRPr="00F40CE9">
        <w:rPr>
          <w:rFonts w:eastAsia="A5+CAJ FNT00" w:hint="eastAsia"/>
          <w:szCs w:val="21"/>
        </w:rPr>
        <w:t>，</w:t>
      </w:r>
      <w:r w:rsidRPr="00F40CE9">
        <w:rPr>
          <w:rFonts w:eastAsia="A5+CAJ FNT00"/>
          <w:szCs w:val="21"/>
        </w:rPr>
        <w:t xml:space="preserve"> 6</w:t>
      </w:r>
      <w:r w:rsidRPr="00F40CE9">
        <w:rPr>
          <w:rFonts w:eastAsia="A5+CAJ FNT00" w:hint="eastAsia"/>
          <w:szCs w:val="21"/>
        </w:rPr>
        <w:t>（</w:t>
      </w:r>
      <w:r w:rsidRPr="00F40CE9">
        <w:rPr>
          <w:rFonts w:eastAsia="A5+CAJ FNT00"/>
          <w:szCs w:val="21"/>
        </w:rPr>
        <w:t>3</w:t>
      </w:r>
      <w:r w:rsidRPr="00F40CE9">
        <w:rPr>
          <w:rFonts w:eastAsia="A5+CAJ FNT00" w:hint="eastAsia"/>
          <w:szCs w:val="21"/>
        </w:rPr>
        <w:t>）：</w:t>
      </w:r>
      <w:proofErr w:type="gramStart"/>
      <w:r w:rsidRPr="00F40CE9">
        <w:rPr>
          <w:rFonts w:eastAsia="A5+CAJ FNT00"/>
          <w:szCs w:val="21"/>
        </w:rPr>
        <w:t>71-74.</w:t>
      </w:r>
      <w:proofErr w:type="gramEnd"/>
    </w:p>
    <w:p w:rsidR="00F40CE9" w:rsidRPr="00F40CE9" w:rsidRDefault="00F40CE9" w:rsidP="00F40CE9">
      <w:pPr>
        <w:spacing w:line="360" w:lineRule="auto"/>
        <w:rPr>
          <w:szCs w:val="21"/>
        </w:rPr>
      </w:pPr>
      <w:r w:rsidRPr="00F40CE9">
        <w:rPr>
          <w:rFonts w:hint="eastAsia"/>
          <w:szCs w:val="21"/>
        </w:rPr>
        <w:t>叶澜</w:t>
      </w:r>
      <w:r w:rsidRPr="00F40CE9">
        <w:rPr>
          <w:rFonts w:hint="eastAsia"/>
          <w:szCs w:val="21"/>
        </w:rPr>
        <w:t xml:space="preserve">. 1997. </w:t>
      </w:r>
      <w:r w:rsidRPr="00F40CE9">
        <w:rPr>
          <w:rFonts w:hint="eastAsia"/>
          <w:szCs w:val="21"/>
        </w:rPr>
        <w:t>让课堂焕发出生命活力——论中小学教学改革的深化</w:t>
      </w:r>
      <w:r w:rsidRPr="00F40CE9">
        <w:rPr>
          <w:rFonts w:hint="eastAsia"/>
          <w:szCs w:val="21"/>
        </w:rPr>
        <w:t xml:space="preserve">[J]. </w:t>
      </w:r>
      <w:r w:rsidRPr="00F40CE9">
        <w:rPr>
          <w:rFonts w:hint="eastAsia"/>
          <w:szCs w:val="21"/>
        </w:rPr>
        <w:t>教育研究，（</w:t>
      </w:r>
      <w:r w:rsidRPr="00F40CE9">
        <w:rPr>
          <w:rFonts w:hint="eastAsia"/>
          <w:szCs w:val="21"/>
        </w:rPr>
        <w:t>9</w:t>
      </w:r>
      <w:r w:rsidRPr="00F40CE9">
        <w:rPr>
          <w:rFonts w:hint="eastAsia"/>
          <w:szCs w:val="21"/>
        </w:rPr>
        <w:t>）：</w:t>
      </w:r>
      <w:proofErr w:type="gramStart"/>
      <w:r w:rsidRPr="00F40CE9">
        <w:rPr>
          <w:rFonts w:hint="eastAsia"/>
          <w:szCs w:val="21"/>
        </w:rPr>
        <w:t>3-8.</w:t>
      </w:r>
      <w:proofErr w:type="gramEnd"/>
    </w:p>
    <w:p w:rsidR="00F40CE9" w:rsidRPr="00F40CE9" w:rsidRDefault="00F40CE9" w:rsidP="00F40CE9">
      <w:pPr>
        <w:spacing w:line="360" w:lineRule="auto"/>
        <w:rPr>
          <w:szCs w:val="21"/>
        </w:rPr>
      </w:pPr>
      <w:r w:rsidRPr="00F40CE9">
        <w:rPr>
          <w:rFonts w:hint="eastAsia"/>
          <w:szCs w:val="21"/>
        </w:rPr>
        <w:t>教育部</w:t>
      </w:r>
      <w:r w:rsidRPr="00F40CE9">
        <w:rPr>
          <w:rFonts w:hint="eastAsia"/>
          <w:szCs w:val="21"/>
        </w:rPr>
        <w:t xml:space="preserve">. 2003. </w:t>
      </w:r>
      <w:r w:rsidRPr="00F40CE9">
        <w:rPr>
          <w:rFonts w:hint="eastAsia"/>
          <w:szCs w:val="21"/>
        </w:rPr>
        <w:t>普通高中英语课程标准（实验）</w:t>
      </w:r>
      <w:r w:rsidRPr="00F40CE9">
        <w:rPr>
          <w:rFonts w:hint="eastAsia"/>
          <w:szCs w:val="21"/>
        </w:rPr>
        <w:t xml:space="preserve">[M]. </w:t>
      </w:r>
      <w:r w:rsidRPr="00F40CE9">
        <w:rPr>
          <w:rFonts w:hint="eastAsia"/>
          <w:szCs w:val="21"/>
        </w:rPr>
        <w:t>北京：人民教育出版社</w:t>
      </w:r>
      <w:r w:rsidRPr="00F40CE9">
        <w:rPr>
          <w:rFonts w:hint="eastAsia"/>
          <w:szCs w:val="21"/>
        </w:rPr>
        <w:t>.</w:t>
      </w:r>
    </w:p>
    <w:p w:rsidR="00F40CE9" w:rsidRPr="00F40CE9" w:rsidRDefault="00F40CE9" w:rsidP="00F40CE9">
      <w:pPr>
        <w:spacing w:line="360" w:lineRule="auto"/>
        <w:rPr>
          <w:szCs w:val="21"/>
        </w:rPr>
      </w:pPr>
    </w:p>
    <w:p w:rsidR="00F40CE9" w:rsidRPr="00F40CE9" w:rsidRDefault="00F40CE9" w:rsidP="00F40CE9">
      <w:pPr>
        <w:spacing w:line="360" w:lineRule="auto"/>
        <w:rPr>
          <w:rFonts w:asciiTheme="minorEastAsia" w:eastAsiaTheme="minorEastAsia" w:hAnsiTheme="minorEastAsia" w:cs="黑体"/>
          <w:b/>
          <w:szCs w:val="21"/>
        </w:rPr>
      </w:pPr>
      <w:r w:rsidRPr="00F40CE9">
        <w:rPr>
          <w:rFonts w:asciiTheme="minorEastAsia" w:eastAsiaTheme="minorEastAsia" w:hAnsiTheme="minorEastAsia" w:cs="黑体"/>
          <w:b/>
          <w:szCs w:val="21"/>
        </w:rPr>
        <w:t>附录：听力原文</w:t>
      </w:r>
    </w:p>
    <w:p w:rsidR="00F40CE9" w:rsidRPr="00F40CE9" w:rsidRDefault="00F40CE9" w:rsidP="00F40CE9">
      <w:pPr>
        <w:spacing w:line="360" w:lineRule="auto"/>
        <w:ind w:firstLineChars="200" w:firstLine="420"/>
        <w:rPr>
          <w:szCs w:val="21"/>
        </w:rPr>
      </w:pPr>
      <w:r w:rsidRPr="00F40CE9">
        <w:rPr>
          <w:szCs w:val="21"/>
        </w:rPr>
        <w:t>Desertification happens when land that can be used for farming turns into desert. It affects around two hundred and fifty million people every year. About a third of all the Earth’s land suffers from this problem.</w:t>
      </w:r>
    </w:p>
    <w:p w:rsidR="00F40CE9" w:rsidRPr="00F40CE9" w:rsidRDefault="00F40CE9" w:rsidP="00F40CE9">
      <w:pPr>
        <w:spacing w:line="360" w:lineRule="auto"/>
        <w:ind w:firstLineChars="200" w:firstLine="420"/>
        <w:rPr>
          <w:szCs w:val="21"/>
        </w:rPr>
      </w:pPr>
      <w:r w:rsidRPr="00F40CE9">
        <w:rPr>
          <w:szCs w:val="21"/>
        </w:rPr>
        <w:t xml:space="preserve">Although desertification can happen everywhere, it is an especially big problem in Africa and parts of South America. It is a problem in China as well. Even people who do not live in desert areas can be affected, because the sand from the deserts </w:t>
      </w:r>
      <w:proofErr w:type="gramStart"/>
      <w:r w:rsidRPr="00F40CE9">
        <w:rPr>
          <w:szCs w:val="21"/>
        </w:rPr>
        <w:t>get</w:t>
      </w:r>
      <w:proofErr w:type="gramEnd"/>
      <w:r w:rsidRPr="00F40CE9">
        <w:rPr>
          <w:szCs w:val="21"/>
        </w:rPr>
        <w:t xml:space="preserve"> carried by the wind to other areas. It is </w:t>
      </w:r>
      <w:r w:rsidRPr="00F40CE9">
        <w:rPr>
          <w:szCs w:val="21"/>
        </w:rPr>
        <w:lastRenderedPageBreak/>
        <w:t>not very healthy to breathe the dusty air. It is worse for the people who live in the desert areas. They may lose their homes and farms because the land is too dry to use. Many families starve, and others move to the cities to find work.</w:t>
      </w:r>
    </w:p>
    <w:p w:rsidR="00F40CE9" w:rsidRPr="00F40CE9" w:rsidRDefault="00F40CE9" w:rsidP="00F40CE9">
      <w:pPr>
        <w:spacing w:line="360" w:lineRule="auto"/>
        <w:ind w:firstLineChars="200" w:firstLine="420"/>
        <w:rPr>
          <w:szCs w:val="21"/>
        </w:rPr>
      </w:pPr>
      <w:r w:rsidRPr="00F40CE9">
        <w:rPr>
          <w:szCs w:val="21"/>
        </w:rPr>
        <w:t>There are many reasons why this is happening. Some parts of the world are becoming drier because of the weather has changed. However, the actions of humans are making the problem of desertification much worse. People plant too much on the land without giving it a rest; too many animals depend on the same land for food; and people cut down trees for energy and to make space for more farms — all of this dries out the land. When it gets too dry and there are no trees to stop the wind, the soil blows away.</w:t>
      </w:r>
    </w:p>
    <w:p w:rsidR="00F23448" w:rsidRPr="00F40CE9" w:rsidRDefault="00F40CE9" w:rsidP="00F40CE9">
      <w:pPr>
        <w:spacing w:line="360" w:lineRule="auto"/>
        <w:ind w:firstLineChars="200" w:firstLine="420"/>
        <w:rPr>
          <w:szCs w:val="21"/>
        </w:rPr>
      </w:pPr>
      <w:r w:rsidRPr="00F40CE9">
        <w:rPr>
          <w:szCs w:val="21"/>
        </w:rPr>
        <w:t>Desertification is everyone’s problem. You can help solve this problem by educating people in your community and round the world.</w:t>
      </w:r>
    </w:p>
    <w:sectPr w:rsidR="00F23448" w:rsidRPr="00F40CE9">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4E3" w:rsidRDefault="002264E3" w:rsidP="004B44BA">
      <w:r>
        <w:separator/>
      </w:r>
    </w:p>
  </w:endnote>
  <w:endnote w:type="continuationSeparator" w:id="0">
    <w:p w:rsidR="002264E3" w:rsidRDefault="002264E3" w:rsidP="004B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dobeSongStd-Light">
    <w:altName w:val="宋体"/>
    <w:charset w:val="86"/>
    <w:family w:val="auto"/>
    <w:pitch w:val="default"/>
    <w:sig w:usb0="00000000" w:usb1="00000000" w:usb2="00000000" w:usb3="00000000" w:csb0="00040000" w:csb1="00000000"/>
  </w:font>
  <w:font w:name="KTJ+ZEMBcN-9">
    <w:altName w:val="宋体"/>
    <w:charset w:val="86"/>
    <w:family w:val="auto"/>
    <w:pitch w:val="default"/>
    <w:sig w:usb0="00000000" w:usb1="00000000" w:usb2="00000000" w:usb3="00000000" w:csb0="00040000" w:csb1="00000000"/>
  </w:font>
  <w:font w:name="FZSSK--GBK1-0">
    <w:altName w:val="宋体"/>
    <w:charset w:val="86"/>
    <w:family w:val="auto"/>
    <w:pitch w:val="default"/>
    <w:sig w:usb0="00000000" w:usb1="00000000" w:usb2="00000000" w:usb3="00000000" w:csb0="00040000" w:csb1="00000000"/>
  </w:font>
  <w:font w:name="sans-serif">
    <w:altName w:val="Segoe Print"/>
    <w:charset w:val="00"/>
    <w:family w:val="auto"/>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A5+CAJ FNT00">
    <w:altName w:val="宋体"/>
    <w:charset w:val="86"/>
    <w:family w:val="auto"/>
    <w:pitch w:val="default"/>
    <w:sig w:usb0="00000000" w:usb1="00000000" w:usb2="00000000" w:usb3="00000000" w:csb0="00040000" w:csb1="00000000"/>
  </w:font>
  <w:font w:name="A7+楷体_GB2312">
    <w:altName w:val="宋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956064"/>
      <w:docPartObj>
        <w:docPartGallery w:val="Page Numbers (Bottom of Page)"/>
        <w:docPartUnique/>
      </w:docPartObj>
    </w:sdtPr>
    <w:sdtEndPr/>
    <w:sdtContent>
      <w:p w:rsidR="004B44BA" w:rsidRDefault="004B44BA">
        <w:pPr>
          <w:pStyle w:val="a4"/>
          <w:jc w:val="center"/>
        </w:pPr>
        <w:r>
          <w:fldChar w:fldCharType="begin"/>
        </w:r>
        <w:r>
          <w:instrText>PAGE   \* MERGEFORMAT</w:instrText>
        </w:r>
        <w:r>
          <w:fldChar w:fldCharType="separate"/>
        </w:r>
        <w:r w:rsidR="0033453E" w:rsidRPr="0033453E">
          <w:rPr>
            <w:noProof/>
            <w:lang w:val="zh-CN"/>
          </w:rPr>
          <w:t>1</w:t>
        </w:r>
        <w:r>
          <w:fldChar w:fldCharType="end"/>
        </w:r>
      </w:p>
    </w:sdtContent>
  </w:sdt>
  <w:p w:rsidR="004B44BA" w:rsidRDefault="004B44B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4E3" w:rsidRDefault="002264E3" w:rsidP="004B44BA">
      <w:r>
        <w:separator/>
      </w:r>
    </w:p>
  </w:footnote>
  <w:footnote w:type="continuationSeparator" w:id="0">
    <w:p w:rsidR="002264E3" w:rsidRDefault="002264E3" w:rsidP="004B4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396A4C"/>
    <w:multiLevelType w:val="hybridMultilevel"/>
    <w:tmpl w:val="4D8662F2"/>
    <w:lvl w:ilvl="0" w:tplc="93605D6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423"/>
    <w:rsid w:val="000A524F"/>
    <w:rsid w:val="002023AB"/>
    <w:rsid w:val="002264E3"/>
    <w:rsid w:val="0033453E"/>
    <w:rsid w:val="004B44BA"/>
    <w:rsid w:val="00BB1423"/>
    <w:rsid w:val="00CA4A4B"/>
    <w:rsid w:val="00F23448"/>
    <w:rsid w:val="00F40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4B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44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44BA"/>
    <w:rPr>
      <w:sz w:val="18"/>
      <w:szCs w:val="18"/>
    </w:rPr>
  </w:style>
  <w:style w:type="paragraph" w:styleId="a4">
    <w:name w:val="footer"/>
    <w:basedOn w:val="a"/>
    <w:link w:val="Char0"/>
    <w:uiPriority w:val="99"/>
    <w:unhideWhenUsed/>
    <w:rsid w:val="004B44BA"/>
    <w:pPr>
      <w:tabs>
        <w:tab w:val="center" w:pos="4153"/>
        <w:tab w:val="right" w:pos="8306"/>
      </w:tabs>
      <w:snapToGrid w:val="0"/>
      <w:jc w:val="left"/>
    </w:pPr>
    <w:rPr>
      <w:sz w:val="18"/>
      <w:szCs w:val="18"/>
    </w:rPr>
  </w:style>
  <w:style w:type="character" w:customStyle="1" w:styleId="Char0">
    <w:name w:val="页脚 Char"/>
    <w:basedOn w:val="a0"/>
    <w:link w:val="a4"/>
    <w:uiPriority w:val="99"/>
    <w:rsid w:val="004B44BA"/>
    <w:rPr>
      <w:sz w:val="18"/>
      <w:szCs w:val="18"/>
    </w:rPr>
  </w:style>
  <w:style w:type="paragraph" w:styleId="a5">
    <w:name w:val="Balloon Text"/>
    <w:basedOn w:val="a"/>
    <w:link w:val="Char1"/>
    <w:uiPriority w:val="99"/>
    <w:semiHidden/>
    <w:unhideWhenUsed/>
    <w:rsid w:val="004B44BA"/>
    <w:rPr>
      <w:sz w:val="18"/>
      <w:szCs w:val="18"/>
    </w:rPr>
  </w:style>
  <w:style w:type="character" w:customStyle="1" w:styleId="Char1">
    <w:name w:val="批注框文本 Char"/>
    <w:basedOn w:val="a0"/>
    <w:link w:val="a5"/>
    <w:uiPriority w:val="99"/>
    <w:semiHidden/>
    <w:rsid w:val="004B44B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4B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44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44BA"/>
    <w:rPr>
      <w:sz w:val="18"/>
      <w:szCs w:val="18"/>
    </w:rPr>
  </w:style>
  <w:style w:type="paragraph" w:styleId="a4">
    <w:name w:val="footer"/>
    <w:basedOn w:val="a"/>
    <w:link w:val="Char0"/>
    <w:uiPriority w:val="99"/>
    <w:unhideWhenUsed/>
    <w:rsid w:val="004B44BA"/>
    <w:pPr>
      <w:tabs>
        <w:tab w:val="center" w:pos="4153"/>
        <w:tab w:val="right" w:pos="8306"/>
      </w:tabs>
      <w:snapToGrid w:val="0"/>
      <w:jc w:val="left"/>
    </w:pPr>
    <w:rPr>
      <w:sz w:val="18"/>
      <w:szCs w:val="18"/>
    </w:rPr>
  </w:style>
  <w:style w:type="character" w:customStyle="1" w:styleId="Char0">
    <w:name w:val="页脚 Char"/>
    <w:basedOn w:val="a0"/>
    <w:link w:val="a4"/>
    <w:uiPriority w:val="99"/>
    <w:rsid w:val="004B44BA"/>
    <w:rPr>
      <w:sz w:val="18"/>
      <w:szCs w:val="18"/>
    </w:rPr>
  </w:style>
  <w:style w:type="paragraph" w:styleId="a5">
    <w:name w:val="Balloon Text"/>
    <w:basedOn w:val="a"/>
    <w:link w:val="Char1"/>
    <w:uiPriority w:val="99"/>
    <w:semiHidden/>
    <w:unhideWhenUsed/>
    <w:rsid w:val="004B44BA"/>
    <w:rPr>
      <w:sz w:val="18"/>
      <w:szCs w:val="18"/>
    </w:rPr>
  </w:style>
  <w:style w:type="character" w:customStyle="1" w:styleId="Char1">
    <w:name w:val="批注框文本 Char"/>
    <w:basedOn w:val="a0"/>
    <w:link w:val="a5"/>
    <w:uiPriority w:val="99"/>
    <w:semiHidden/>
    <w:rsid w:val="004B44B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C0047-153D-42AD-AD9D-D9CAACDA3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3304</Words>
  <Characters>5259</Characters>
  <Application>Microsoft Office Word</Application>
  <DocSecurity>0</DocSecurity>
  <Lines>154</Lines>
  <Paragraphs>64</Paragraphs>
  <ScaleCrop>false</ScaleCrop>
  <Company/>
  <LinksUpToDate>false</LinksUpToDate>
  <CharactersWithSpaces>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zhuxiaolei</dc:creator>
  <cp:keywords/>
  <dc:description/>
  <cp:lastModifiedBy>zhuxiaolei</cp:lastModifiedBy>
  <cp:revision>4</cp:revision>
  <dcterms:created xsi:type="dcterms:W3CDTF">2016-02-25T01:10:00Z</dcterms:created>
  <dcterms:modified xsi:type="dcterms:W3CDTF">2016-03-07T11:28:00Z</dcterms:modified>
</cp:coreProperties>
</file>