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9B8B" w14:textId="113C343F" w:rsidR="00FB26A2" w:rsidRPr="00521CEF" w:rsidRDefault="00FB26A2" w:rsidP="00521CEF">
      <w:pPr>
        <w:rPr>
          <w:rFonts w:ascii="黑体" w:eastAsia="黑体" w:hAnsi="黑体" w:hint="eastAsia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123613E4" w14:textId="6475D3C0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5835747C" w14:textId="1E81A466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457096">
        <w:rPr>
          <w:rFonts w:ascii="方正小标宋简体" w:eastAsia="方正小标宋简体" w:hint="eastAsia"/>
          <w:sz w:val="32"/>
          <w:szCs w:val="32"/>
        </w:rPr>
        <w:t>生物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4711EFBE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543550" cy="2895600"/>
                <wp:effectExtent l="0" t="0" r="19050" b="1905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175F005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29D7D46" w14:textId="77777777" w:rsidR="00FB26A2" w:rsidRPr="0037631A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DCA79DE" w14:textId="77777777" w:rsidR="00294483" w:rsidRPr="00130D36" w:rsidRDefault="00294483" w:rsidP="0029448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0" w:firstLineChars="0" w:firstLine="0"/>
                              <w:rPr>
                                <w:rFonts w:ascii="微软雅黑" w:eastAsia="微软雅黑" w:hAnsi="微软雅黑"/>
                                <w:color w:val="000000"/>
                                <w:szCs w:val="21"/>
                                <w:shd w:val="clear" w:color="auto" w:fill="FFFFFF"/>
                              </w:rPr>
                            </w:pPr>
                            <w:r w:rsidRPr="00294483">
                              <w:rPr>
                                <w:rFonts w:ascii="微软雅黑" w:eastAsia="微软雅黑" w:hAnsi="微软雅黑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经典凋</w:t>
                            </w:r>
                            <w:r w:rsidRPr="00130D36">
                              <w:rPr>
                                <w:rFonts w:ascii="微软雅黑" w:eastAsia="微软雅黑" w:hAnsi="微软雅黑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亡蛋白FADD的非凋亡功能研究；</w:t>
                            </w:r>
                          </w:p>
                          <w:p w14:paraId="1901F9BF" w14:textId="77777777" w:rsidR="00294483" w:rsidRPr="00130D36" w:rsidRDefault="00294483" w:rsidP="0029448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0" w:firstLineChars="0" w:firstLine="0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130D36">
                              <w:rPr>
                                <w:rFonts w:ascii="微软雅黑" w:eastAsia="微软雅黑" w:hAnsi="微软雅黑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脂代谢、能量代谢与肥胖干预；</w:t>
                            </w:r>
                          </w:p>
                          <w:p w14:paraId="6E77C7D0" w14:textId="77777777" w:rsidR="00294483" w:rsidRPr="00130D36" w:rsidRDefault="00294483" w:rsidP="0029448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0" w:firstLineChars="0" w:firstLine="0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130D36">
                              <w:rPr>
                                <w:rFonts w:ascii="微软雅黑" w:eastAsia="微软雅黑" w:hAnsi="微软雅黑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肿瘤基因治疗&amp;免疫治疗；</w:t>
                            </w:r>
                          </w:p>
                          <w:p w14:paraId="621FD78A" w14:textId="16B6661B" w:rsidR="00294483" w:rsidRPr="00130D36" w:rsidRDefault="00294483" w:rsidP="0029448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0" w:firstLineChars="0" w:firstLine="0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130D36">
                              <w:rPr>
                                <w:rFonts w:ascii="微软雅黑" w:eastAsia="微软雅黑" w:hAnsi="微软雅黑" w:hint="eastAsia"/>
                              </w:rPr>
                              <w:t>饮食限制对小鼠精神行为的影响</w:t>
                            </w:r>
                          </w:p>
                          <w:p w14:paraId="2DAB7CEA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6E3ED1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10C0552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534CC7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594DB7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B4C6E3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43EDE0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D9DF5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35A9433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.25pt;width:436.5pt;height:228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">
                <v:textbox>
                  <w:txbxContent>
                    <w:p w14:paraId="34901AC0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175F005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29D7D46" w14:textId="77777777" w:rsidR="00FB26A2" w:rsidRPr="0037631A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DCA79DE" w14:textId="77777777" w:rsidR="00294483" w:rsidRPr="00130D36" w:rsidRDefault="00294483" w:rsidP="00294483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0" w:firstLineChars="0" w:firstLine="0"/>
                        <w:rPr>
                          <w:rFonts w:ascii="微软雅黑" w:eastAsia="微软雅黑" w:hAnsi="微软雅黑"/>
                          <w:color w:val="000000"/>
                          <w:szCs w:val="21"/>
                          <w:shd w:val="clear" w:color="auto" w:fill="FFFFFF"/>
                        </w:rPr>
                      </w:pPr>
                      <w:r w:rsidRPr="00294483">
                        <w:rPr>
                          <w:rFonts w:ascii="微软雅黑" w:eastAsia="微软雅黑" w:hAnsi="微软雅黑" w:hint="eastAsia"/>
                          <w:color w:val="000000"/>
                          <w:szCs w:val="21"/>
                          <w:shd w:val="clear" w:color="auto" w:fill="FFFFFF"/>
                        </w:rPr>
                        <w:t>经典凋</w:t>
                      </w:r>
                      <w:r w:rsidRPr="00130D36">
                        <w:rPr>
                          <w:rFonts w:ascii="微软雅黑" w:eastAsia="微软雅黑" w:hAnsi="微软雅黑" w:hint="eastAsia"/>
                          <w:color w:val="000000"/>
                          <w:szCs w:val="21"/>
                          <w:shd w:val="clear" w:color="auto" w:fill="FFFFFF"/>
                        </w:rPr>
                        <w:t>亡蛋白FADD的非凋亡功能研究；</w:t>
                      </w:r>
                    </w:p>
                    <w:p w14:paraId="1901F9BF" w14:textId="77777777" w:rsidR="00294483" w:rsidRPr="00130D36" w:rsidRDefault="00294483" w:rsidP="00294483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0" w:firstLineChars="0" w:firstLine="0"/>
                        <w:rPr>
                          <w:rFonts w:ascii="微软雅黑" w:eastAsia="微软雅黑" w:hAnsi="微软雅黑"/>
                        </w:rPr>
                      </w:pPr>
                      <w:r w:rsidRPr="00130D36">
                        <w:rPr>
                          <w:rFonts w:ascii="微软雅黑" w:eastAsia="微软雅黑" w:hAnsi="微软雅黑" w:hint="eastAsia"/>
                          <w:color w:val="000000"/>
                          <w:szCs w:val="21"/>
                          <w:shd w:val="clear" w:color="auto" w:fill="FFFFFF"/>
                        </w:rPr>
                        <w:t>脂代谢、能量代谢与肥胖干预；</w:t>
                      </w:r>
                    </w:p>
                    <w:p w14:paraId="6E77C7D0" w14:textId="77777777" w:rsidR="00294483" w:rsidRPr="00130D36" w:rsidRDefault="00294483" w:rsidP="00294483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0" w:firstLineChars="0" w:firstLine="0"/>
                        <w:rPr>
                          <w:rFonts w:ascii="微软雅黑" w:eastAsia="微软雅黑" w:hAnsi="微软雅黑"/>
                        </w:rPr>
                      </w:pPr>
                      <w:r w:rsidRPr="00130D36">
                        <w:rPr>
                          <w:rFonts w:ascii="微软雅黑" w:eastAsia="微软雅黑" w:hAnsi="微软雅黑" w:hint="eastAsia"/>
                          <w:color w:val="000000"/>
                          <w:szCs w:val="21"/>
                          <w:shd w:val="clear" w:color="auto" w:fill="FFFFFF"/>
                        </w:rPr>
                        <w:t>肿瘤基因治疗&amp;免疫治疗；</w:t>
                      </w:r>
                    </w:p>
                    <w:p w14:paraId="621FD78A" w14:textId="16B6661B" w:rsidR="00294483" w:rsidRPr="00130D36" w:rsidRDefault="00294483" w:rsidP="00294483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0" w:firstLineChars="0" w:firstLine="0"/>
                        <w:rPr>
                          <w:rFonts w:ascii="微软雅黑" w:eastAsia="微软雅黑" w:hAnsi="微软雅黑"/>
                        </w:rPr>
                      </w:pPr>
                      <w:r w:rsidRPr="00130D36">
                        <w:rPr>
                          <w:rFonts w:ascii="微软雅黑" w:eastAsia="微软雅黑" w:hAnsi="微软雅黑" w:hint="eastAsia"/>
                        </w:rPr>
                        <w:t>饮食限制对小鼠精神行为的影响</w:t>
                      </w:r>
                    </w:p>
                    <w:p w14:paraId="2DAB7CEA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6E3ED1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10C0552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534CC7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594DB7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B4C6E3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43EDE0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D9DF5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35A9433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7B3B31F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8F98A3B" w14:textId="77777777" w:rsidR="00FB26A2" w:rsidRPr="0037631A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838D2AD" w14:textId="523543E8" w:rsidR="00FB26A2" w:rsidRPr="001306F2" w:rsidRDefault="00294483" w:rsidP="00294483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rFonts w:ascii="微软雅黑" w:eastAsia="微软雅黑" w:hAnsi="微软雅黑"/>
                                <w:sz w:val="24"/>
                                <w:szCs w:val="24"/>
                              </w:rPr>
                            </w:pPr>
                            <w:r w:rsidRPr="001306F2">
                              <w:rPr>
                                <w:rFonts w:ascii="微软雅黑" w:eastAsia="微软雅黑" w:hAnsi="微软雅黑" w:hint="eastAsia"/>
                                <w:sz w:val="24"/>
                                <w:szCs w:val="24"/>
                              </w:rPr>
                              <w:t>学习过高中生物，有一定的学科背景</w:t>
                            </w:r>
                          </w:p>
                          <w:p w14:paraId="59A2B637" w14:textId="4FED93D9" w:rsidR="00294483" w:rsidRPr="001306F2" w:rsidRDefault="00294483" w:rsidP="00294483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rFonts w:ascii="微软雅黑" w:eastAsia="微软雅黑" w:hAnsi="微软雅黑"/>
                                <w:sz w:val="24"/>
                                <w:szCs w:val="24"/>
                              </w:rPr>
                            </w:pPr>
                            <w:r w:rsidRPr="001306F2">
                              <w:rPr>
                                <w:rFonts w:ascii="微软雅黑" w:eastAsia="微软雅黑" w:hAnsi="微软雅黑" w:hint="eastAsia"/>
                                <w:sz w:val="24"/>
                                <w:szCs w:val="24"/>
                              </w:rPr>
                              <w:t>有一定的文献（包括英文文献）阅读能力</w:t>
                            </w:r>
                          </w:p>
                          <w:p w14:paraId="77C6D3BA" w14:textId="6484A1C7" w:rsidR="00294483" w:rsidRPr="001306F2" w:rsidRDefault="00294483" w:rsidP="00294483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rFonts w:ascii="微软雅黑" w:eastAsia="微软雅黑" w:hAnsi="微软雅黑"/>
                                <w:sz w:val="24"/>
                                <w:szCs w:val="24"/>
                              </w:rPr>
                            </w:pPr>
                            <w:r w:rsidRPr="001306F2">
                              <w:rPr>
                                <w:rFonts w:ascii="微软雅黑" w:eastAsia="微软雅黑" w:hAnsi="微软雅黑" w:hint="eastAsia"/>
                                <w:sz w:val="24"/>
                                <w:szCs w:val="24"/>
                              </w:rPr>
                              <w:t>会一些基本的生物学实验操作</w:t>
                            </w:r>
                          </w:p>
                          <w:p w14:paraId="4F3F362B" w14:textId="3AE6B700" w:rsidR="00294483" w:rsidRPr="001306F2" w:rsidRDefault="00294483" w:rsidP="00294483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rFonts w:ascii="微软雅黑" w:eastAsia="微软雅黑" w:hAnsi="微软雅黑"/>
                                <w:sz w:val="24"/>
                                <w:szCs w:val="24"/>
                              </w:rPr>
                            </w:pPr>
                            <w:r w:rsidRPr="001306F2">
                              <w:rPr>
                                <w:rFonts w:ascii="微软雅黑" w:eastAsia="微软雅黑" w:hAnsi="微软雅黑" w:hint="eastAsia"/>
                                <w:sz w:val="24"/>
                                <w:szCs w:val="24"/>
                              </w:rPr>
                              <w:t>有一定的数据总结及分析能力</w:t>
                            </w:r>
                            <w:r w:rsidR="00130D36" w:rsidRPr="001306F2">
                              <w:rPr>
                                <w:rFonts w:ascii="微软雅黑" w:eastAsia="微软雅黑" w:hAnsi="微软雅黑" w:hint="eastAsia"/>
                                <w:sz w:val="24"/>
                                <w:szCs w:val="24"/>
                              </w:rPr>
                              <w:t>，可以撰写科学小论文</w:t>
                            </w:r>
                          </w:p>
                          <w:p w14:paraId="5180DD8F" w14:textId="7391AE47" w:rsidR="00FB26A2" w:rsidRPr="001306F2" w:rsidRDefault="00294483" w:rsidP="00FB26A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rFonts w:ascii="微软雅黑" w:eastAsia="微软雅黑" w:hAnsi="微软雅黑"/>
                                <w:sz w:val="24"/>
                                <w:szCs w:val="24"/>
                              </w:rPr>
                            </w:pPr>
                            <w:r w:rsidRPr="001306F2">
                              <w:rPr>
                                <w:rFonts w:ascii="微软雅黑" w:eastAsia="微软雅黑" w:hAnsi="微软雅黑" w:hint="eastAsia"/>
                                <w:sz w:val="24"/>
                                <w:szCs w:val="24"/>
                              </w:rPr>
                              <w:t>善于</w:t>
                            </w:r>
                            <w:r w:rsidR="001306F2">
                              <w:rPr>
                                <w:rFonts w:ascii="微软雅黑" w:eastAsia="微软雅黑" w:hAnsi="微软雅黑" w:hint="eastAsia"/>
                                <w:sz w:val="24"/>
                                <w:szCs w:val="24"/>
                              </w:rPr>
                              <w:t>独立</w:t>
                            </w:r>
                            <w:r w:rsidRPr="001306F2">
                              <w:rPr>
                                <w:rFonts w:ascii="微软雅黑" w:eastAsia="微软雅黑" w:hAnsi="微软雅黑" w:hint="eastAsia"/>
                                <w:sz w:val="24"/>
                                <w:szCs w:val="24"/>
                              </w:rPr>
                              <w:t>思考、善于提出问题</w:t>
                            </w:r>
                            <w:r w:rsidR="001306F2">
                              <w:rPr>
                                <w:rFonts w:ascii="微软雅黑" w:eastAsia="微软雅黑" w:hAnsi="微软雅黑" w:hint="eastAsia"/>
                                <w:sz w:val="24"/>
                                <w:szCs w:val="24"/>
                              </w:rPr>
                              <w:t>、善于沟通</w:t>
                            </w:r>
                          </w:p>
                          <w:p w14:paraId="62483037" w14:textId="11DEE0FD" w:rsidR="00294483" w:rsidRPr="001306F2" w:rsidRDefault="00294483" w:rsidP="00294483">
                            <w:pPr>
                              <w:pStyle w:val="a3"/>
                              <w:ind w:left="360" w:firstLineChars="0" w:firstLine="0"/>
                              <w:rPr>
                                <w:rFonts w:ascii="宋体" w:hAnsi="宋体"/>
                              </w:rPr>
                            </w:pPr>
                          </w:p>
                          <w:p w14:paraId="57C088D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04EB4C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6798511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7B3B31F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8F98A3B" w14:textId="77777777" w:rsidR="00FB26A2" w:rsidRPr="0037631A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838D2AD" w14:textId="523543E8" w:rsidR="00FB26A2" w:rsidRPr="001306F2" w:rsidRDefault="00294483" w:rsidP="00294483">
                      <w:pPr>
                        <w:pStyle w:val="a3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rFonts w:ascii="微软雅黑" w:eastAsia="微软雅黑" w:hAnsi="微软雅黑"/>
                          <w:sz w:val="24"/>
                          <w:szCs w:val="24"/>
                        </w:rPr>
                      </w:pPr>
                      <w:r w:rsidRPr="001306F2">
                        <w:rPr>
                          <w:rFonts w:ascii="微软雅黑" w:eastAsia="微软雅黑" w:hAnsi="微软雅黑" w:hint="eastAsia"/>
                          <w:sz w:val="24"/>
                          <w:szCs w:val="24"/>
                        </w:rPr>
                        <w:t>学习过高中生物，有一定的学科背景</w:t>
                      </w:r>
                    </w:p>
                    <w:p w14:paraId="59A2B637" w14:textId="4FED93D9" w:rsidR="00294483" w:rsidRPr="001306F2" w:rsidRDefault="00294483" w:rsidP="00294483">
                      <w:pPr>
                        <w:pStyle w:val="a3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rFonts w:ascii="微软雅黑" w:eastAsia="微软雅黑" w:hAnsi="微软雅黑"/>
                          <w:sz w:val="24"/>
                          <w:szCs w:val="24"/>
                        </w:rPr>
                      </w:pPr>
                      <w:r w:rsidRPr="001306F2">
                        <w:rPr>
                          <w:rFonts w:ascii="微软雅黑" w:eastAsia="微软雅黑" w:hAnsi="微软雅黑" w:hint="eastAsia"/>
                          <w:sz w:val="24"/>
                          <w:szCs w:val="24"/>
                        </w:rPr>
                        <w:t>有一定的文献（包括英文文献）阅读能力</w:t>
                      </w:r>
                    </w:p>
                    <w:p w14:paraId="77C6D3BA" w14:textId="6484A1C7" w:rsidR="00294483" w:rsidRPr="001306F2" w:rsidRDefault="00294483" w:rsidP="00294483">
                      <w:pPr>
                        <w:pStyle w:val="a3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rFonts w:ascii="微软雅黑" w:eastAsia="微软雅黑" w:hAnsi="微软雅黑"/>
                          <w:sz w:val="24"/>
                          <w:szCs w:val="24"/>
                        </w:rPr>
                      </w:pPr>
                      <w:r w:rsidRPr="001306F2">
                        <w:rPr>
                          <w:rFonts w:ascii="微软雅黑" w:eastAsia="微软雅黑" w:hAnsi="微软雅黑" w:hint="eastAsia"/>
                          <w:sz w:val="24"/>
                          <w:szCs w:val="24"/>
                        </w:rPr>
                        <w:t>会一些基本的生物学实验操作</w:t>
                      </w:r>
                    </w:p>
                    <w:p w14:paraId="4F3F362B" w14:textId="3AE6B700" w:rsidR="00294483" w:rsidRPr="001306F2" w:rsidRDefault="00294483" w:rsidP="00294483">
                      <w:pPr>
                        <w:pStyle w:val="a3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rFonts w:ascii="微软雅黑" w:eastAsia="微软雅黑" w:hAnsi="微软雅黑"/>
                          <w:sz w:val="24"/>
                          <w:szCs w:val="24"/>
                        </w:rPr>
                      </w:pPr>
                      <w:r w:rsidRPr="001306F2">
                        <w:rPr>
                          <w:rFonts w:ascii="微软雅黑" w:eastAsia="微软雅黑" w:hAnsi="微软雅黑" w:hint="eastAsia"/>
                          <w:sz w:val="24"/>
                          <w:szCs w:val="24"/>
                        </w:rPr>
                        <w:t>有一定的数据总结及分析能力</w:t>
                      </w:r>
                      <w:r w:rsidR="00130D36" w:rsidRPr="001306F2">
                        <w:rPr>
                          <w:rFonts w:ascii="微软雅黑" w:eastAsia="微软雅黑" w:hAnsi="微软雅黑" w:hint="eastAsia"/>
                          <w:sz w:val="24"/>
                          <w:szCs w:val="24"/>
                        </w:rPr>
                        <w:t>，可以撰写科学小论文</w:t>
                      </w:r>
                    </w:p>
                    <w:p w14:paraId="5180DD8F" w14:textId="7391AE47" w:rsidR="00FB26A2" w:rsidRPr="001306F2" w:rsidRDefault="00294483" w:rsidP="00FB26A2">
                      <w:pPr>
                        <w:pStyle w:val="a3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rFonts w:ascii="微软雅黑" w:eastAsia="微软雅黑" w:hAnsi="微软雅黑"/>
                          <w:sz w:val="24"/>
                          <w:szCs w:val="24"/>
                        </w:rPr>
                      </w:pPr>
                      <w:r w:rsidRPr="001306F2">
                        <w:rPr>
                          <w:rFonts w:ascii="微软雅黑" w:eastAsia="微软雅黑" w:hAnsi="微软雅黑" w:hint="eastAsia"/>
                          <w:sz w:val="24"/>
                          <w:szCs w:val="24"/>
                        </w:rPr>
                        <w:t>善于</w:t>
                      </w:r>
                      <w:r w:rsidR="001306F2">
                        <w:rPr>
                          <w:rFonts w:ascii="微软雅黑" w:eastAsia="微软雅黑" w:hAnsi="微软雅黑" w:hint="eastAsia"/>
                          <w:sz w:val="24"/>
                          <w:szCs w:val="24"/>
                        </w:rPr>
                        <w:t>独立</w:t>
                      </w:r>
                      <w:r w:rsidRPr="001306F2">
                        <w:rPr>
                          <w:rFonts w:ascii="微软雅黑" w:eastAsia="微软雅黑" w:hAnsi="微软雅黑" w:hint="eastAsia"/>
                          <w:sz w:val="24"/>
                          <w:szCs w:val="24"/>
                        </w:rPr>
                        <w:t>思考、善于提出问题</w:t>
                      </w:r>
                      <w:r w:rsidR="001306F2">
                        <w:rPr>
                          <w:rFonts w:ascii="微软雅黑" w:eastAsia="微软雅黑" w:hAnsi="微软雅黑" w:hint="eastAsia"/>
                          <w:sz w:val="24"/>
                          <w:szCs w:val="24"/>
                        </w:rPr>
                        <w:t>、善于沟通</w:t>
                      </w:r>
                    </w:p>
                    <w:p w14:paraId="62483037" w14:textId="11DEE0FD" w:rsidR="00294483" w:rsidRPr="001306F2" w:rsidRDefault="00294483" w:rsidP="00294483">
                      <w:pPr>
                        <w:pStyle w:val="a3"/>
                        <w:ind w:left="360" w:firstLineChars="0" w:firstLine="0"/>
                        <w:rPr>
                          <w:rFonts w:ascii="宋体" w:hAnsi="宋体"/>
                        </w:rPr>
                      </w:pPr>
                    </w:p>
                    <w:p w14:paraId="57C088D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04EB4C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6798511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105444">
        <w:tc>
          <w:tcPr>
            <w:tcW w:w="2765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105444">
        <w:tc>
          <w:tcPr>
            <w:tcW w:w="2765" w:type="dxa"/>
          </w:tcPr>
          <w:p w14:paraId="5D904F47" w14:textId="7C32B293" w:rsidR="00FB26A2" w:rsidRPr="0068409D" w:rsidRDefault="0029448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庄红芹</w:t>
            </w:r>
            <w:r w:rsidR="009C0989">
              <w:rPr>
                <w:rFonts w:ascii="方正小标宋简体" w:eastAsia="方正小标宋简体" w:hint="eastAsia"/>
                <w:sz w:val="24"/>
                <w:szCs w:val="28"/>
              </w:rPr>
              <w:t>（导师）</w:t>
            </w:r>
          </w:p>
        </w:tc>
        <w:tc>
          <w:tcPr>
            <w:tcW w:w="2765" w:type="dxa"/>
          </w:tcPr>
          <w:p w14:paraId="043E3881" w14:textId="64CAA752" w:rsidR="00FB26A2" w:rsidRPr="0068409D" w:rsidRDefault="0029448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生物化学与分子生物学</w:t>
            </w:r>
          </w:p>
        </w:tc>
        <w:tc>
          <w:tcPr>
            <w:tcW w:w="3254" w:type="dxa"/>
          </w:tcPr>
          <w:p w14:paraId="620A5AF1" w14:textId="74E4E809" w:rsidR="00FB26A2" w:rsidRPr="0068409D" w:rsidRDefault="0029448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南京大学</w:t>
            </w:r>
          </w:p>
        </w:tc>
      </w:tr>
      <w:tr w:rsidR="00FB26A2" w14:paraId="75163848" w14:textId="77777777" w:rsidTr="00105444">
        <w:tc>
          <w:tcPr>
            <w:tcW w:w="2765" w:type="dxa"/>
          </w:tcPr>
          <w:p w14:paraId="0935A40F" w14:textId="6833A3A8" w:rsidR="00FB26A2" w:rsidRPr="0068409D" w:rsidRDefault="0029448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蔡芳芳</w:t>
            </w:r>
            <w:r w:rsidR="009C0989">
              <w:rPr>
                <w:rFonts w:ascii="方正小标宋简体" w:eastAsia="方正小标宋简体" w:hint="eastAsia"/>
                <w:sz w:val="24"/>
                <w:szCs w:val="28"/>
              </w:rPr>
              <w:t>（助教）</w:t>
            </w:r>
          </w:p>
        </w:tc>
        <w:tc>
          <w:tcPr>
            <w:tcW w:w="2765" w:type="dxa"/>
          </w:tcPr>
          <w:p w14:paraId="69E386B3" w14:textId="68D52764" w:rsidR="00FB26A2" w:rsidRPr="0068409D" w:rsidRDefault="0029448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生物化学与分子生物学</w:t>
            </w:r>
          </w:p>
        </w:tc>
        <w:tc>
          <w:tcPr>
            <w:tcW w:w="3254" w:type="dxa"/>
          </w:tcPr>
          <w:p w14:paraId="58B36428" w14:textId="545510FA" w:rsidR="00FB26A2" w:rsidRPr="0068409D" w:rsidRDefault="0029448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南京大学</w:t>
            </w:r>
          </w:p>
        </w:tc>
      </w:tr>
      <w:tr w:rsidR="00FB26A2" w14:paraId="52D7CEB0" w14:textId="77777777" w:rsidTr="00105444">
        <w:tc>
          <w:tcPr>
            <w:tcW w:w="2765" w:type="dxa"/>
          </w:tcPr>
          <w:p w14:paraId="707A159E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169C4B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04FC01A5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456"/>
        <w:gridCol w:w="1949"/>
        <w:gridCol w:w="1134"/>
        <w:gridCol w:w="1843"/>
        <w:gridCol w:w="1559"/>
        <w:gridCol w:w="992"/>
        <w:gridCol w:w="851"/>
      </w:tblGrid>
      <w:tr w:rsidR="00FB26A2" w14:paraId="01861CF8" w14:textId="77777777" w:rsidTr="005E7DA9">
        <w:tc>
          <w:tcPr>
            <w:tcW w:w="456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949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134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843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559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</w:p>
        </w:tc>
        <w:tc>
          <w:tcPr>
            <w:tcW w:w="992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85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14:paraId="471539E5" w14:textId="77777777" w:rsidTr="005E7DA9">
        <w:tc>
          <w:tcPr>
            <w:tcW w:w="456" w:type="dxa"/>
            <w:vAlign w:val="center"/>
          </w:tcPr>
          <w:p w14:paraId="1112011B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949" w:type="dxa"/>
          </w:tcPr>
          <w:p w14:paraId="7AC12653" w14:textId="76B5D311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《普通生物学》</w:t>
            </w:r>
          </w:p>
        </w:tc>
        <w:tc>
          <w:tcPr>
            <w:tcW w:w="1134" w:type="dxa"/>
          </w:tcPr>
          <w:p w14:paraId="5EE8285D" w14:textId="386F2F7C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陈阅增</w:t>
            </w:r>
          </w:p>
        </w:tc>
        <w:tc>
          <w:tcPr>
            <w:tcW w:w="1843" w:type="dxa"/>
          </w:tcPr>
          <w:p w14:paraId="0B6150BB" w14:textId="1C7D68B6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高等教育出版社</w:t>
            </w:r>
          </w:p>
        </w:tc>
        <w:tc>
          <w:tcPr>
            <w:tcW w:w="1559" w:type="dxa"/>
          </w:tcPr>
          <w:p w14:paraId="2F62BA5A" w14:textId="414FF384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2</w:t>
            </w:r>
            <w:r>
              <w:rPr>
                <w:rFonts w:ascii="方正小标宋简体" w:eastAsia="方正小标宋简体"/>
                <w:sz w:val="28"/>
                <w:szCs w:val="32"/>
              </w:rPr>
              <w:t>014.8</w:t>
            </w:r>
          </w:p>
        </w:tc>
        <w:tc>
          <w:tcPr>
            <w:tcW w:w="992" w:type="dxa"/>
          </w:tcPr>
          <w:p w14:paraId="7993CCCF" w14:textId="333DEBDE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/>
                <w:sz w:val="28"/>
                <w:szCs w:val="32"/>
              </w:rPr>
              <w:sym w:font="Symbol" w:char="F0D6"/>
            </w:r>
          </w:p>
        </w:tc>
        <w:tc>
          <w:tcPr>
            <w:tcW w:w="851" w:type="dxa"/>
          </w:tcPr>
          <w:p w14:paraId="3625114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782911C1" w14:textId="77777777" w:rsidTr="005E7DA9">
        <w:tc>
          <w:tcPr>
            <w:tcW w:w="456" w:type="dxa"/>
            <w:vAlign w:val="center"/>
          </w:tcPr>
          <w:p w14:paraId="145AE341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949" w:type="dxa"/>
          </w:tcPr>
          <w:p w14:paraId="7DCCFF03" w14:textId="160A28C8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《细胞生物</w:t>
            </w:r>
            <w:r>
              <w:rPr>
                <w:rFonts w:ascii="方正小标宋简体" w:eastAsia="方正小标宋简体" w:hint="eastAsia"/>
                <w:sz w:val="28"/>
                <w:szCs w:val="32"/>
              </w:rPr>
              <w:lastRenderedPageBreak/>
              <w:t>学》</w:t>
            </w:r>
          </w:p>
        </w:tc>
        <w:tc>
          <w:tcPr>
            <w:tcW w:w="1134" w:type="dxa"/>
          </w:tcPr>
          <w:p w14:paraId="3C602474" w14:textId="1ECB37E1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lastRenderedPageBreak/>
              <w:t>翟中和</w:t>
            </w:r>
          </w:p>
        </w:tc>
        <w:tc>
          <w:tcPr>
            <w:tcW w:w="1843" w:type="dxa"/>
          </w:tcPr>
          <w:p w14:paraId="4F63547A" w14:textId="21FC441B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高等教育出</w:t>
            </w:r>
            <w:r>
              <w:rPr>
                <w:rFonts w:ascii="方正小标宋简体" w:eastAsia="方正小标宋简体" w:hint="eastAsia"/>
                <w:sz w:val="28"/>
                <w:szCs w:val="32"/>
              </w:rPr>
              <w:lastRenderedPageBreak/>
              <w:t>版社</w:t>
            </w:r>
          </w:p>
        </w:tc>
        <w:tc>
          <w:tcPr>
            <w:tcW w:w="1559" w:type="dxa"/>
          </w:tcPr>
          <w:p w14:paraId="30AC9A19" w14:textId="0830629C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lastRenderedPageBreak/>
              <w:t>2</w:t>
            </w:r>
            <w:r>
              <w:rPr>
                <w:rFonts w:ascii="方正小标宋简体" w:eastAsia="方正小标宋简体"/>
                <w:sz w:val="28"/>
                <w:szCs w:val="32"/>
              </w:rPr>
              <w:t>011.6</w:t>
            </w:r>
          </w:p>
        </w:tc>
        <w:tc>
          <w:tcPr>
            <w:tcW w:w="992" w:type="dxa"/>
          </w:tcPr>
          <w:p w14:paraId="68A07963" w14:textId="1A2E065D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/>
                <w:sz w:val="28"/>
                <w:szCs w:val="32"/>
              </w:rPr>
              <w:sym w:font="Symbol" w:char="F0D6"/>
            </w:r>
          </w:p>
        </w:tc>
        <w:tc>
          <w:tcPr>
            <w:tcW w:w="851" w:type="dxa"/>
          </w:tcPr>
          <w:p w14:paraId="6F5DAFA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4D68976C" w14:textId="77777777" w:rsidTr="005E7DA9">
        <w:tc>
          <w:tcPr>
            <w:tcW w:w="456" w:type="dxa"/>
            <w:vAlign w:val="center"/>
          </w:tcPr>
          <w:p w14:paraId="5A9B02D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949" w:type="dxa"/>
          </w:tcPr>
          <w:p w14:paraId="07C8B0F9" w14:textId="6AD185A6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《分子生物学》</w:t>
            </w:r>
          </w:p>
        </w:tc>
        <w:tc>
          <w:tcPr>
            <w:tcW w:w="1134" w:type="dxa"/>
          </w:tcPr>
          <w:p w14:paraId="393A0325" w14:textId="13FFDADE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杨荣武</w:t>
            </w:r>
          </w:p>
        </w:tc>
        <w:tc>
          <w:tcPr>
            <w:tcW w:w="1843" w:type="dxa"/>
          </w:tcPr>
          <w:p w14:paraId="01976F3F" w14:textId="311CD719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南京大学</w:t>
            </w:r>
            <w:r w:rsidR="005E7DA9">
              <w:rPr>
                <w:rFonts w:ascii="方正小标宋简体" w:eastAsia="方正小标宋简体" w:hint="eastAsia"/>
                <w:sz w:val="28"/>
                <w:szCs w:val="32"/>
              </w:rPr>
              <w:t>出版社</w:t>
            </w:r>
          </w:p>
        </w:tc>
        <w:tc>
          <w:tcPr>
            <w:tcW w:w="1559" w:type="dxa"/>
          </w:tcPr>
          <w:p w14:paraId="29937E55" w14:textId="21A03CB3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2</w:t>
            </w:r>
            <w:r>
              <w:rPr>
                <w:rFonts w:ascii="方正小标宋简体" w:eastAsia="方正小标宋简体"/>
                <w:sz w:val="28"/>
                <w:szCs w:val="32"/>
              </w:rPr>
              <w:t>017.9</w:t>
            </w:r>
          </w:p>
        </w:tc>
        <w:tc>
          <w:tcPr>
            <w:tcW w:w="992" w:type="dxa"/>
          </w:tcPr>
          <w:p w14:paraId="1A62506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48B4713A" w14:textId="2B3B136C" w:rsidR="00FB26A2" w:rsidRDefault="001306F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/>
                <w:sz w:val="28"/>
                <w:szCs w:val="32"/>
              </w:rPr>
              <w:sym w:font="Symbol" w:char="F0D6"/>
            </w:r>
          </w:p>
        </w:tc>
      </w:tr>
      <w:tr w:rsidR="00FB26A2" w14:paraId="2B2EC69B" w14:textId="77777777" w:rsidTr="005E7DA9">
        <w:tc>
          <w:tcPr>
            <w:tcW w:w="456" w:type="dxa"/>
            <w:vAlign w:val="center"/>
          </w:tcPr>
          <w:p w14:paraId="4085E832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949" w:type="dxa"/>
          </w:tcPr>
          <w:p w14:paraId="6C29977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134" w:type="dxa"/>
          </w:tcPr>
          <w:p w14:paraId="12A466C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807C32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6CD56C8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52B06E7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558A06A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1F0D68B7" w14:textId="77777777" w:rsidTr="00105444">
        <w:tc>
          <w:tcPr>
            <w:tcW w:w="1696" w:type="dxa"/>
          </w:tcPr>
          <w:p w14:paraId="4D521D4E" w14:textId="0E9D5645" w:rsidR="00FB26A2" w:rsidRDefault="00130D36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</w:t>
            </w:r>
            <w:r>
              <w:rPr>
                <w:rFonts w:eastAsia="仿宋_GB2312"/>
                <w:sz w:val="32"/>
                <w:szCs w:val="32"/>
              </w:rPr>
              <w:t>023.7</w:t>
            </w:r>
          </w:p>
        </w:tc>
        <w:tc>
          <w:tcPr>
            <w:tcW w:w="2452" w:type="dxa"/>
          </w:tcPr>
          <w:p w14:paraId="623B0948" w14:textId="2A6489C6" w:rsidR="00FB26A2" w:rsidRDefault="00130D36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南京大学生命科学学院</w:t>
            </w:r>
          </w:p>
        </w:tc>
        <w:tc>
          <w:tcPr>
            <w:tcW w:w="2651" w:type="dxa"/>
          </w:tcPr>
          <w:p w14:paraId="0DE00818" w14:textId="3D9E46B9" w:rsidR="00FB26A2" w:rsidRDefault="00130D36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暑期实践</w:t>
            </w:r>
          </w:p>
        </w:tc>
        <w:tc>
          <w:tcPr>
            <w:tcW w:w="1497" w:type="dxa"/>
          </w:tcPr>
          <w:p w14:paraId="66A33AA3" w14:textId="7C0C077D" w:rsidR="00FB26A2" w:rsidRDefault="00130D36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5</w:t>
            </w:r>
          </w:p>
        </w:tc>
      </w:tr>
      <w:tr w:rsidR="00FB26A2" w14:paraId="1B1E4E6A" w14:textId="77777777" w:rsidTr="00105444">
        <w:tc>
          <w:tcPr>
            <w:tcW w:w="1696" w:type="dxa"/>
          </w:tcPr>
          <w:p w14:paraId="607704BA" w14:textId="5B41027E" w:rsidR="00FB26A2" w:rsidRDefault="00130D36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</w:t>
            </w:r>
            <w:r>
              <w:rPr>
                <w:rFonts w:eastAsia="仿宋_GB2312"/>
                <w:sz w:val="32"/>
                <w:szCs w:val="32"/>
              </w:rPr>
              <w:t>023.3</w:t>
            </w:r>
            <w:r>
              <w:rPr>
                <w:rFonts w:eastAsia="仿宋_GB2312" w:hint="eastAsia"/>
                <w:sz w:val="32"/>
                <w:szCs w:val="32"/>
              </w:rPr>
              <w:t>-</w:t>
            </w:r>
            <w:r>
              <w:rPr>
                <w:rFonts w:eastAsia="仿宋_GB2312"/>
                <w:sz w:val="32"/>
                <w:szCs w:val="32"/>
              </w:rPr>
              <w:t>6</w:t>
            </w:r>
          </w:p>
        </w:tc>
        <w:tc>
          <w:tcPr>
            <w:tcW w:w="2452" w:type="dxa"/>
          </w:tcPr>
          <w:p w14:paraId="50FD4204" w14:textId="4DB85C4B" w:rsidR="00FB26A2" w:rsidRDefault="00130D36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线上腾讯会议</w:t>
            </w:r>
          </w:p>
        </w:tc>
        <w:tc>
          <w:tcPr>
            <w:tcW w:w="2651" w:type="dxa"/>
          </w:tcPr>
          <w:p w14:paraId="1EDA6341" w14:textId="4CAFEB9C" w:rsidR="00FB26A2" w:rsidRDefault="00130D36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科普讲座</w:t>
            </w:r>
          </w:p>
        </w:tc>
        <w:tc>
          <w:tcPr>
            <w:tcW w:w="1497" w:type="dxa"/>
          </w:tcPr>
          <w:p w14:paraId="3B1E7940" w14:textId="3FD49C1C" w:rsidR="00FB26A2" w:rsidRDefault="00B22FA8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</w:t>
            </w:r>
            <w:r>
              <w:rPr>
                <w:rFonts w:eastAsia="仿宋_GB2312"/>
                <w:sz w:val="32"/>
                <w:szCs w:val="32"/>
              </w:rPr>
              <w:t>5</w:t>
            </w: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7B02E" w14:textId="77777777" w:rsidR="004A74EC" w:rsidRDefault="004A74EC" w:rsidP="005E7DA9">
      <w:r>
        <w:separator/>
      </w:r>
    </w:p>
  </w:endnote>
  <w:endnote w:type="continuationSeparator" w:id="0">
    <w:p w14:paraId="3FC19AED" w14:textId="77777777" w:rsidR="004A74EC" w:rsidRDefault="004A74EC" w:rsidP="005E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2F981" w14:textId="77777777" w:rsidR="004A74EC" w:rsidRDefault="004A74EC" w:rsidP="005E7DA9">
      <w:r>
        <w:separator/>
      </w:r>
    </w:p>
  </w:footnote>
  <w:footnote w:type="continuationSeparator" w:id="0">
    <w:p w14:paraId="0BF9EC57" w14:textId="77777777" w:rsidR="004A74EC" w:rsidRDefault="004A74EC" w:rsidP="005E7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C0F25"/>
    <w:multiLevelType w:val="hybridMultilevel"/>
    <w:tmpl w:val="46E63D3A"/>
    <w:lvl w:ilvl="0" w:tplc="390276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50B4F8B"/>
    <w:multiLevelType w:val="hybridMultilevel"/>
    <w:tmpl w:val="72A2479E"/>
    <w:lvl w:ilvl="0" w:tplc="A02AD3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46816517">
    <w:abstractNumId w:val="2"/>
  </w:num>
  <w:num w:numId="2" w16cid:durableId="1133984670">
    <w:abstractNumId w:val="1"/>
  </w:num>
  <w:num w:numId="3" w16cid:durableId="307128201">
    <w:abstractNumId w:val="3"/>
  </w:num>
  <w:num w:numId="4" w16cid:durableId="126715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1306F2"/>
    <w:rsid w:val="00130D36"/>
    <w:rsid w:val="00294483"/>
    <w:rsid w:val="00457096"/>
    <w:rsid w:val="004A74EC"/>
    <w:rsid w:val="00521CEF"/>
    <w:rsid w:val="00532656"/>
    <w:rsid w:val="005E7DA9"/>
    <w:rsid w:val="0077244C"/>
    <w:rsid w:val="007B3A43"/>
    <w:rsid w:val="009C0989"/>
    <w:rsid w:val="00B22FA8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E7D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E7DA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E7D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E7D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9</cp:revision>
  <dcterms:created xsi:type="dcterms:W3CDTF">2022-10-13T03:14:00Z</dcterms:created>
  <dcterms:modified xsi:type="dcterms:W3CDTF">2022-10-27T07:09:00Z</dcterms:modified>
</cp:coreProperties>
</file>