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B4948" w:rsidRDefault="00FA46A6" w:rsidP="00400A8B">
      <w:pPr>
        <w:adjustRightInd w:val="0"/>
        <w:snapToGrid w:val="0"/>
        <w:spacing w:line="360" w:lineRule="auto"/>
        <w:ind w:leftChars="419" w:left="880" w:firstLineChars="49" w:firstLine="138"/>
        <w:rPr>
          <w:rFonts w:ascii="宋体" w:hAnsi="宋体"/>
          <w:b/>
          <w:bCs/>
          <w:sz w:val="28"/>
          <w:szCs w:val="28"/>
        </w:rPr>
      </w:pPr>
      <w:r>
        <w:rPr>
          <w:rFonts w:ascii="宋体" w:hint="eastAsia"/>
          <w:b/>
          <w:bCs/>
          <w:sz w:val="28"/>
          <w:szCs w:val="28"/>
        </w:rPr>
        <w:t>基于</w:t>
      </w:r>
      <w:r>
        <w:rPr>
          <w:rFonts w:ascii="宋体" w:hAnsi="宋体" w:hint="eastAsia"/>
          <w:b/>
          <w:bCs/>
          <w:sz w:val="28"/>
          <w:szCs w:val="28"/>
        </w:rPr>
        <w:t>“翻转课堂”模式的高中数学教学设计研究</w:t>
      </w:r>
    </w:p>
    <w:p w:rsidR="00400A8B" w:rsidRPr="00CD4081" w:rsidRDefault="00400A8B" w:rsidP="00400A8B">
      <w:pPr>
        <w:adjustRightInd w:val="0"/>
        <w:snapToGrid w:val="0"/>
        <w:spacing w:line="360" w:lineRule="auto"/>
        <w:jc w:val="center"/>
        <w:rPr>
          <w:rFonts w:ascii="宋体"/>
          <w:b/>
          <w:bCs/>
          <w:szCs w:val="21"/>
        </w:rPr>
      </w:pPr>
      <w:r w:rsidRPr="00CD4081">
        <w:rPr>
          <w:rFonts w:ascii="宋体" w:hint="eastAsia"/>
          <w:b/>
          <w:bCs/>
          <w:szCs w:val="21"/>
        </w:rPr>
        <w:t>蔡欣</w:t>
      </w:r>
    </w:p>
    <w:p w:rsidR="00CD4081" w:rsidRDefault="00CD4081" w:rsidP="0033774D">
      <w:pPr>
        <w:pStyle w:val="1"/>
        <w:tabs>
          <w:tab w:val="left" w:pos="420"/>
        </w:tabs>
        <w:adjustRightInd w:val="0"/>
        <w:snapToGrid w:val="0"/>
        <w:spacing w:line="360" w:lineRule="auto"/>
        <w:ind w:firstLineChars="0" w:firstLine="0"/>
        <w:jc w:val="left"/>
        <w:rPr>
          <w:rFonts w:ascii="宋体" w:hAnsi="宋体" w:hint="eastAsia"/>
          <w:b/>
          <w:szCs w:val="21"/>
        </w:rPr>
      </w:pPr>
    </w:p>
    <w:p w:rsidR="003B4948" w:rsidRDefault="0033774D" w:rsidP="00CD4081">
      <w:pPr>
        <w:pStyle w:val="1"/>
        <w:tabs>
          <w:tab w:val="left" w:pos="420"/>
        </w:tabs>
        <w:adjustRightInd w:val="0"/>
        <w:snapToGrid w:val="0"/>
        <w:spacing w:line="360" w:lineRule="auto"/>
        <w:ind w:firstLine="422"/>
        <w:jc w:val="left"/>
        <w:rPr>
          <w:rFonts w:ascii="宋体"/>
          <w:b/>
          <w:szCs w:val="21"/>
        </w:rPr>
      </w:pPr>
      <w:r>
        <w:rPr>
          <w:rFonts w:ascii="宋体" w:hAnsi="宋体" w:hint="eastAsia"/>
          <w:b/>
          <w:szCs w:val="21"/>
        </w:rPr>
        <w:t>1</w:t>
      </w:r>
      <w:r w:rsidR="00FA46A6">
        <w:rPr>
          <w:rFonts w:ascii="宋体"/>
          <w:b/>
          <w:szCs w:val="21"/>
        </w:rPr>
        <w:t>.</w:t>
      </w:r>
      <w:r w:rsidR="00FA46A6">
        <w:rPr>
          <w:rFonts w:ascii="宋体" w:hAnsi="宋体" w:hint="eastAsia"/>
          <w:b/>
          <w:szCs w:val="21"/>
        </w:rPr>
        <w:t>课题立项情况介绍</w:t>
      </w:r>
    </w:p>
    <w:p w:rsidR="00CD4081" w:rsidRDefault="00CD4081" w:rsidP="0033774D">
      <w:pPr>
        <w:adjustRightInd w:val="0"/>
        <w:snapToGrid w:val="0"/>
        <w:spacing w:line="360" w:lineRule="auto"/>
        <w:ind w:rightChars="-51" w:right="-107" w:firstLineChars="200" w:firstLine="420"/>
        <w:rPr>
          <w:rFonts w:hint="eastAsia"/>
          <w:szCs w:val="21"/>
        </w:rPr>
      </w:pPr>
    </w:p>
    <w:p w:rsidR="003B4948" w:rsidRDefault="00FA46A6" w:rsidP="0033774D">
      <w:pPr>
        <w:adjustRightInd w:val="0"/>
        <w:snapToGrid w:val="0"/>
        <w:spacing w:line="360" w:lineRule="auto"/>
        <w:ind w:rightChars="-51" w:right="-107" w:firstLineChars="200" w:firstLine="420"/>
        <w:rPr>
          <w:spacing w:val="-4"/>
          <w:szCs w:val="21"/>
        </w:rPr>
      </w:pPr>
      <w:r>
        <w:rPr>
          <w:rFonts w:hint="eastAsia"/>
          <w:szCs w:val="21"/>
        </w:rPr>
        <w:t>近来，“翻转课堂”成为教育界热议的话题，它已在一些学校从认识阶段逐步走向实践阶段．</w:t>
      </w:r>
      <w:r>
        <w:rPr>
          <w:szCs w:val="21"/>
        </w:rPr>
        <w:t>2013</w:t>
      </w:r>
      <w:r>
        <w:rPr>
          <w:rFonts w:hint="eastAsia"/>
          <w:szCs w:val="21"/>
        </w:rPr>
        <w:t>年</w:t>
      </w:r>
      <w:r>
        <w:rPr>
          <w:szCs w:val="21"/>
        </w:rPr>
        <w:t>8</w:t>
      </w:r>
      <w:r>
        <w:rPr>
          <w:rFonts w:hint="eastAsia"/>
          <w:szCs w:val="21"/>
        </w:rPr>
        <w:t>月，华东师范大学慕课中心牵头成立了</w:t>
      </w:r>
      <w:r>
        <w:rPr>
          <w:szCs w:val="21"/>
        </w:rPr>
        <w:t>C20</w:t>
      </w:r>
      <w:r>
        <w:rPr>
          <w:rFonts w:hint="eastAsia"/>
          <w:szCs w:val="21"/>
        </w:rPr>
        <w:t>联盟（高中、初中、小学），共同探索基础教育领域内的“翻转课堂”的实施，</w:t>
      </w:r>
      <w:r>
        <w:rPr>
          <w:rFonts w:ascii="宋体" w:hAnsi="宋体" w:hint="eastAsia"/>
          <w:color w:val="000000"/>
          <w:szCs w:val="21"/>
        </w:rPr>
        <w:t>我校是全国</w:t>
      </w:r>
      <w:r w:rsidRPr="00891A0A">
        <w:rPr>
          <w:color w:val="000000"/>
          <w:szCs w:val="21"/>
        </w:rPr>
        <w:t>C20</w:t>
      </w:r>
      <w:r>
        <w:rPr>
          <w:rFonts w:ascii="宋体" w:hAnsi="宋体" w:hint="eastAsia"/>
          <w:color w:val="000000"/>
          <w:szCs w:val="21"/>
        </w:rPr>
        <w:t>慕课联盟高中校之一，学校非常重视</w:t>
      </w:r>
      <w:r>
        <w:rPr>
          <w:rFonts w:hint="eastAsia"/>
          <w:szCs w:val="21"/>
        </w:rPr>
        <w:t>“翻转课堂”</w:t>
      </w:r>
      <w:r>
        <w:rPr>
          <w:rFonts w:ascii="宋体" w:hAnsi="宋体" w:hint="eastAsia"/>
          <w:color w:val="000000"/>
          <w:szCs w:val="21"/>
        </w:rPr>
        <w:t>这样的</w:t>
      </w:r>
      <w:r>
        <w:rPr>
          <w:rFonts w:hint="eastAsia"/>
          <w:szCs w:val="21"/>
        </w:rPr>
        <w:t>课堂教学改革，不仅</w:t>
      </w:r>
      <w:r>
        <w:rPr>
          <w:rFonts w:ascii="宋体" w:hAnsi="宋体" w:hint="eastAsia"/>
          <w:color w:val="000000"/>
          <w:szCs w:val="21"/>
        </w:rPr>
        <w:t>培育研究的土壤，更是</w:t>
      </w:r>
      <w:r>
        <w:rPr>
          <w:rFonts w:hint="eastAsia"/>
          <w:szCs w:val="21"/>
        </w:rPr>
        <w:t>组织相关学科</w:t>
      </w:r>
      <w:r>
        <w:rPr>
          <w:rFonts w:ascii="宋体" w:hAnsi="宋体" w:hint="eastAsia"/>
          <w:color w:val="000000"/>
          <w:szCs w:val="21"/>
        </w:rPr>
        <w:t>教师投身到实践研究中去。本人也有幸参与了这一教学模式的实践与研究，</w:t>
      </w:r>
      <w:r w:rsidRPr="00891A0A">
        <w:rPr>
          <w:color w:val="000000"/>
          <w:szCs w:val="21"/>
        </w:rPr>
        <w:t>2014</w:t>
      </w:r>
      <w:r>
        <w:rPr>
          <w:rFonts w:ascii="宋体" w:hAnsi="宋体" w:hint="eastAsia"/>
          <w:color w:val="000000"/>
          <w:szCs w:val="21"/>
        </w:rPr>
        <w:t>年，我先后到杭州学军中学、青岛二中、上海建平中学等学校观摩</w:t>
      </w:r>
      <w:r>
        <w:rPr>
          <w:rFonts w:hint="eastAsia"/>
          <w:szCs w:val="21"/>
        </w:rPr>
        <w:t>“翻转课堂”研讨课，也聆听学习专家的报告讲座，</w:t>
      </w:r>
      <w:r>
        <w:rPr>
          <w:szCs w:val="21"/>
        </w:rPr>
        <w:t>2014</w:t>
      </w:r>
      <w:r>
        <w:rPr>
          <w:rFonts w:hint="eastAsia"/>
          <w:szCs w:val="21"/>
        </w:rPr>
        <w:t>年</w:t>
      </w:r>
      <w:r>
        <w:rPr>
          <w:szCs w:val="21"/>
        </w:rPr>
        <w:t>4</w:t>
      </w:r>
      <w:r>
        <w:rPr>
          <w:rFonts w:hint="eastAsia"/>
          <w:szCs w:val="21"/>
        </w:rPr>
        <w:t>月和</w:t>
      </w:r>
      <w:r>
        <w:rPr>
          <w:szCs w:val="21"/>
        </w:rPr>
        <w:t>12</w:t>
      </w:r>
      <w:r>
        <w:rPr>
          <w:rFonts w:hint="eastAsia"/>
          <w:szCs w:val="21"/>
        </w:rPr>
        <w:t>月分别在南京和重庆开设了全国“翻转课堂”教学观摩课，撰写了论文《基于“翻转课堂”的教学实践与思考》发表在核心期刊《数学通报》。我校朱骏、黄光玉、严飞、韩蕾等老师也做了一些微视频来进行教学，在“翻转课堂”领域做了很多的尝试和探究，实践中，我们一直在思考，数学课堂如何进行“翻转”？翻转后的数学课堂又有哪些利好？基于</w:t>
      </w:r>
      <w:r>
        <w:rPr>
          <w:rFonts w:ascii="宋体" w:hAnsi="宋体" w:hint="eastAsia"/>
          <w:bCs/>
          <w:szCs w:val="21"/>
        </w:rPr>
        <w:t>“翻转课堂”模式的高中数学教学又该怎样设计？与“传统课堂”模式下的数学教学设计又有怎样的不同，等等，本着对这些问题和困惑的思考和研究，我们</w:t>
      </w:r>
      <w:r>
        <w:rPr>
          <w:rFonts w:ascii="宋体" w:hAnsi="宋体" w:hint="eastAsia"/>
          <w:szCs w:val="21"/>
        </w:rPr>
        <w:t>申报了江苏省教育科学“十二五”规划课题，</w:t>
      </w:r>
      <w:r w:rsidRPr="00891A0A">
        <w:rPr>
          <w:szCs w:val="21"/>
        </w:rPr>
        <w:t>2015</w:t>
      </w:r>
      <w:r w:rsidRPr="00891A0A">
        <w:rPr>
          <w:rFonts w:hAnsi="宋体"/>
          <w:szCs w:val="21"/>
        </w:rPr>
        <w:t>年</w:t>
      </w:r>
      <w:r w:rsidRPr="00891A0A">
        <w:rPr>
          <w:szCs w:val="21"/>
        </w:rPr>
        <w:t>10</w:t>
      </w:r>
      <w:r>
        <w:rPr>
          <w:rFonts w:ascii="宋体" w:hAnsi="宋体" w:hint="eastAsia"/>
          <w:szCs w:val="21"/>
        </w:rPr>
        <w:t>月，获批准立项，</w:t>
      </w:r>
      <w:r>
        <w:rPr>
          <w:rFonts w:hint="eastAsia"/>
          <w:spacing w:val="-4"/>
          <w:szCs w:val="21"/>
        </w:rPr>
        <w:t>期待通过该课题的研究，</w:t>
      </w:r>
      <w:r>
        <w:rPr>
          <w:rFonts w:hint="eastAsia"/>
          <w:szCs w:val="21"/>
        </w:rPr>
        <w:t>进一步改进教与学的方式，</w:t>
      </w:r>
      <w:r>
        <w:rPr>
          <w:rFonts w:ascii="宋体" w:hAnsi="宋体" w:hint="eastAsia"/>
          <w:szCs w:val="21"/>
        </w:rPr>
        <w:t>丰富和优化教学过程，提升学生在学习过程中的认知素养、思维素养、能力素养、人文素养以及学习绩效</w:t>
      </w:r>
      <w:r>
        <w:rPr>
          <w:rFonts w:hint="eastAsia"/>
          <w:szCs w:val="21"/>
        </w:rPr>
        <w:t>，</w:t>
      </w:r>
      <w:r>
        <w:rPr>
          <w:rFonts w:ascii="宋体" w:hAnsi="宋体" w:hint="eastAsia"/>
          <w:szCs w:val="21"/>
        </w:rPr>
        <w:t>为学生后续发展奠定更好的基础，更期盼</w:t>
      </w:r>
      <w:r>
        <w:rPr>
          <w:rFonts w:hint="eastAsia"/>
          <w:spacing w:val="-4"/>
          <w:szCs w:val="21"/>
        </w:rPr>
        <w:t>能够在育人模式构建和实践方面进行有益的校本探索。</w:t>
      </w:r>
    </w:p>
    <w:p w:rsidR="00CD4081" w:rsidRDefault="00CD4081" w:rsidP="00CD4081">
      <w:pPr>
        <w:adjustRightInd w:val="0"/>
        <w:snapToGrid w:val="0"/>
        <w:spacing w:line="360" w:lineRule="auto"/>
        <w:ind w:rightChars="-51" w:right="-107" w:firstLineChars="200" w:firstLine="422"/>
        <w:rPr>
          <w:rFonts w:hint="eastAsia"/>
          <w:b/>
          <w:szCs w:val="21"/>
        </w:rPr>
      </w:pPr>
    </w:p>
    <w:p w:rsidR="003B4948" w:rsidRDefault="0033774D" w:rsidP="00CD4081">
      <w:pPr>
        <w:adjustRightInd w:val="0"/>
        <w:snapToGrid w:val="0"/>
        <w:spacing w:line="360" w:lineRule="auto"/>
        <w:ind w:rightChars="-51" w:right="-107" w:firstLineChars="200" w:firstLine="422"/>
        <w:rPr>
          <w:rFonts w:ascii="宋体"/>
          <w:b/>
          <w:szCs w:val="21"/>
        </w:rPr>
      </w:pPr>
      <w:r w:rsidRPr="0008303E">
        <w:rPr>
          <w:b/>
          <w:szCs w:val="21"/>
        </w:rPr>
        <w:t>2</w:t>
      </w:r>
      <w:r w:rsidR="00FA46A6" w:rsidRPr="0008303E">
        <w:rPr>
          <w:b/>
          <w:szCs w:val="21"/>
        </w:rPr>
        <w:t>.</w:t>
      </w:r>
      <w:r w:rsidR="00FA46A6">
        <w:rPr>
          <w:rFonts w:ascii="宋体" w:hAnsi="宋体" w:hint="eastAsia"/>
          <w:b/>
          <w:szCs w:val="21"/>
        </w:rPr>
        <w:t>课题的核心概念及其界定</w:t>
      </w:r>
    </w:p>
    <w:p w:rsidR="00CD4081" w:rsidRDefault="00CD4081" w:rsidP="00CD4081">
      <w:pPr>
        <w:adjustRightInd w:val="0"/>
        <w:snapToGrid w:val="0"/>
        <w:spacing w:line="360" w:lineRule="auto"/>
        <w:ind w:rightChars="-51" w:right="-107" w:firstLineChars="200" w:firstLine="420"/>
        <w:rPr>
          <w:rFonts w:hint="eastAsia"/>
          <w:szCs w:val="21"/>
        </w:rPr>
      </w:pPr>
    </w:p>
    <w:p w:rsidR="003B4948" w:rsidRDefault="0033774D" w:rsidP="00CD4081">
      <w:pPr>
        <w:adjustRightInd w:val="0"/>
        <w:snapToGrid w:val="0"/>
        <w:spacing w:line="360" w:lineRule="auto"/>
        <w:ind w:rightChars="-51" w:right="-107" w:firstLineChars="200" w:firstLine="420"/>
        <w:rPr>
          <w:szCs w:val="21"/>
        </w:rPr>
      </w:pPr>
      <w:r>
        <w:rPr>
          <w:rFonts w:hint="eastAsia"/>
          <w:szCs w:val="21"/>
        </w:rPr>
        <w:t>2.1</w:t>
      </w:r>
      <w:r w:rsidR="00FA46A6">
        <w:rPr>
          <w:rFonts w:hint="eastAsia"/>
          <w:szCs w:val="21"/>
        </w:rPr>
        <w:t>“翻转课堂”</w:t>
      </w:r>
      <w:r w:rsidR="00FA46A6">
        <w:rPr>
          <w:rFonts w:ascii="宋体" w:hAnsi="宋体"/>
          <w:szCs w:val="21"/>
        </w:rPr>
        <w:t>(</w:t>
      </w:r>
      <w:r w:rsidR="00FA46A6">
        <w:rPr>
          <w:rFonts w:ascii="宋体" w:hint="eastAsia"/>
          <w:szCs w:val="21"/>
        </w:rPr>
        <w:t>“</w:t>
      </w:r>
      <w:r w:rsidR="00FA46A6">
        <w:rPr>
          <w:szCs w:val="21"/>
        </w:rPr>
        <w:t>Flipped Classroom</w:t>
      </w:r>
      <w:r w:rsidR="00FA46A6">
        <w:rPr>
          <w:rFonts w:ascii="宋体" w:hint="eastAsia"/>
          <w:szCs w:val="21"/>
        </w:rPr>
        <w:t>”</w:t>
      </w:r>
      <w:r w:rsidR="00FA46A6">
        <w:rPr>
          <w:rFonts w:ascii="宋体" w:hAnsi="宋体"/>
          <w:szCs w:val="21"/>
        </w:rPr>
        <w:t>)</w:t>
      </w:r>
      <w:r w:rsidR="00FA46A6">
        <w:rPr>
          <w:rFonts w:hint="eastAsia"/>
          <w:szCs w:val="21"/>
        </w:rPr>
        <w:t>也叫“颠倒课堂”</w:t>
      </w:r>
      <w:r w:rsidR="00FA46A6">
        <w:rPr>
          <w:rFonts w:ascii="宋体" w:hAnsi="宋体"/>
          <w:szCs w:val="21"/>
        </w:rPr>
        <w:t>(</w:t>
      </w:r>
      <w:r w:rsidR="00FA46A6">
        <w:rPr>
          <w:rFonts w:ascii="宋体" w:hint="eastAsia"/>
          <w:szCs w:val="21"/>
        </w:rPr>
        <w:t>“</w:t>
      </w:r>
      <w:r w:rsidR="00FA46A6">
        <w:rPr>
          <w:szCs w:val="21"/>
        </w:rPr>
        <w:t>Inverted Classroom</w:t>
      </w:r>
      <w:r w:rsidR="00FA46A6">
        <w:rPr>
          <w:rFonts w:ascii="宋体" w:hint="eastAsia"/>
          <w:szCs w:val="21"/>
        </w:rPr>
        <w:t>”</w:t>
      </w:r>
      <w:r w:rsidR="00FA46A6">
        <w:rPr>
          <w:rFonts w:ascii="宋体" w:hAnsi="宋体"/>
          <w:szCs w:val="21"/>
        </w:rPr>
        <w:t>)</w:t>
      </w:r>
      <w:r w:rsidR="00FA46A6">
        <w:rPr>
          <w:rFonts w:ascii="宋体" w:hAnsi="宋体" w:hint="eastAsia"/>
          <w:szCs w:val="21"/>
        </w:rPr>
        <w:t>，它是</w:t>
      </w:r>
      <w:r w:rsidR="00FA46A6">
        <w:rPr>
          <w:rFonts w:hint="eastAsia"/>
          <w:szCs w:val="21"/>
        </w:rPr>
        <w:t>一种创新的教学模式，最早探索者是孟加拉裔美国人萨尔曼·可汗（</w:t>
      </w:r>
      <w:r w:rsidR="00FA46A6">
        <w:rPr>
          <w:color w:val="252525"/>
          <w:szCs w:val="21"/>
          <w:shd w:val="clear" w:color="auto" w:fill="FFFFFF"/>
        </w:rPr>
        <w:t>Salman Khan</w:t>
      </w:r>
      <w:r w:rsidR="00FA46A6">
        <w:rPr>
          <w:rFonts w:hint="eastAsia"/>
          <w:szCs w:val="21"/>
        </w:rPr>
        <w:t>），</w:t>
      </w:r>
      <w:r w:rsidR="00FA46A6">
        <w:rPr>
          <w:szCs w:val="21"/>
        </w:rPr>
        <w:t>2007</w:t>
      </w:r>
      <w:r w:rsidR="00FA46A6">
        <w:rPr>
          <w:rFonts w:hint="eastAsia"/>
          <w:szCs w:val="21"/>
        </w:rPr>
        <w:t>年，“翻转课堂”的两位创始人</w:t>
      </w:r>
      <w:r w:rsidR="00FA46A6">
        <w:rPr>
          <w:szCs w:val="21"/>
        </w:rPr>
        <w:t>——</w:t>
      </w:r>
      <w:r w:rsidR="00FA46A6">
        <w:rPr>
          <w:rFonts w:hint="eastAsia"/>
          <w:szCs w:val="21"/>
        </w:rPr>
        <w:t>美国科罗拉多州林地公园高中化学教师乔纳森·伯尔曼</w:t>
      </w:r>
      <w:r w:rsidR="00FA46A6">
        <w:rPr>
          <w:szCs w:val="21"/>
        </w:rPr>
        <w:t>(Jon Bergmann)</w:t>
      </w:r>
      <w:r w:rsidR="00FA46A6">
        <w:rPr>
          <w:rFonts w:hint="eastAsia"/>
          <w:szCs w:val="21"/>
        </w:rPr>
        <w:t>和亚伦·萨姆斯</w:t>
      </w:r>
      <w:r w:rsidR="00FA46A6">
        <w:rPr>
          <w:szCs w:val="21"/>
        </w:rPr>
        <w:t>(Aaron Sams)</w:t>
      </w:r>
      <w:r w:rsidR="00FA46A6">
        <w:rPr>
          <w:rFonts w:hint="eastAsia"/>
          <w:szCs w:val="21"/>
        </w:rPr>
        <w:t>将这一开创性的教学模式付之于教学实践，他们也因此获得</w:t>
      </w:r>
      <w:r w:rsidR="00FA46A6">
        <w:rPr>
          <w:rFonts w:ascii="宋体" w:hint="eastAsia"/>
          <w:szCs w:val="21"/>
        </w:rPr>
        <w:t>“</w:t>
      </w:r>
      <w:r w:rsidR="00FA46A6">
        <w:rPr>
          <w:rFonts w:hint="eastAsia"/>
          <w:szCs w:val="21"/>
        </w:rPr>
        <w:t>数学和科学教学卓越总统奖</w:t>
      </w:r>
      <w:r w:rsidR="00FA46A6">
        <w:rPr>
          <w:rFonts w:ascii="宋体" w:hint="eastAsia"/>
          <w:szCs w:val="21"/>
        </w:rPr>
        <w:t>”</w:t>
      </w:r>
      <w:r w:rsidR="00FA46A6">
        <w:rPr>
          <w:rFonts w:hint="eastAsia"/>
          <w:szCs w:val="21"/>
        </w:rPr>
        <w:t>，直到</w:t>
      </w:r>
      <w:r w:rsidR="00FA46A6">
        <w:rPr>
          <w:szCs w:val="21"/>
        </w:rPr>
        <w:t>2011</w:t>
      </w:r>
      <w:r w:rsidR="00FA46A6">
        <w:rPr>
          <w:rFonts w:hint="eastAsia"/>
          <w:szCs w:val="21"/>
        </w:rPr>
        <w:t>年，这种教学模式大热起来，为众多教师所熟知，被全球教育界所关注。</w:t>
      </w:r>
    </w:p>
    <w:p w:rsidR="003B4948" w:rsidRDefault="00FA46A6" w:rsidP="0033774D">
      <w:pPr>
        <w:adjustRightInd w:val="0"/>
        <w:snapToGrid w:val="0"/>
        <w:spacing w:line="360" w:lineRule="auto"/>
        <w:ind w:firstLineChars="200" w:firstLine="420"/>
        <w:rPr>
          <w:szCs w:val="21"/>
        </w:rPr>
      </w:pPr>
      <w:r>
        <w:rPr>
          <w:rFonts w:hint="eastAsia"/>
          <w:szCs w:val="21"/>
        </w:rPr>
        <w:t>“翻转课堂”就是教师创建微视频，学生在家中或课外观看视频中教师的讲解，回到课堂上师生面对面交流和完成作业的这样一种教学形态。所谓“翻转”，主要指重新建构了学习流程，在传统的教学模式中，学生通常在课堂里听老师讲课，课后复习并作业，即“先教后学”．在翻转教学模式中，学生先通过教学微视频完成自学，提出疑难困惑，课堂上，师</w:t>
      </w:r>
      <w:r>
        <w:rPr>
          <w:rFonts w:hint="eastAsia"/>
          <w:szCs w:val="21"/>
        </w:rPr>
        <w:lastRenderedPageBreak/>
        <w:t>生交流互动为学生答疑解惑，完成实践性的练习，并利用学到的知识解决问题，即“先学后教”。</w:t>
      </w:r>
    </w:p>
    <w:p w:rsidR="003B4948" w:rsidRDefault="0033774D" w:rsidP="00CD4081">
      <w:pPr>
        <w:adjustRightInd w:val="0"/>
        <w:snapToGrid w:val="0"/>
        <w:spacing w:line="360" w:lineRule="auto"/>
        <w:ind w:firstLineChars="200" w:firstLine="420"/>
        <w:rPr>
          <w:szCs w:val="21"/>
        </w:rPr>
      </w:pPr>
      <w:r>
        <w:rPr>
          <w:rFonts w:hint="eastAsia"/>
          <w:szCs w:val="21"/>
        </w:rPr>
        <w:t>2.2</w:t>
      </w:r>
      <w:r w:rsidR="00FA46A6">
        <w:rPr>
          <w:rFonts w:hint="eastAsia"/>
          <w:szCs w:val="21"/>
        </w:rPr>
        <w:t>教学设计是根据课程标准的要求和教学对象的特点，将教学诸要素有序安排，确定合适的教学方案的设想和计划，一般包括教学目标、教学重难点、教学方法、教学步骤与时间分配等环节。教学设计是把教学原理转化为教学材料和教学活动的计划，应</w:t>
      </w:r>
      <w:r w:rsidR="00FA46A6">
        <w:rPr>
          <w:rFonts w:ascii="宋体" w:hAnsi="宋体" w:hint="eastAsia"/>
          <w:szCs w:val="21"/>
        </w:rPr>
        <w:t>从知识与技能、过程与方法、情感态度价值观三个维度确定</w:t>
      </w:r>
      <w:r w:rsidR="00FA46A6">
        <w:rPr>
          <w:rFonts w:hint="eastAsia"/>
          <w:szCs w:val="21"/>
        </w:rPr>
        <w:t>教学目标，以解决</w:t>
      </w:r>
      <w:r w:rsidR="00FA46A6">
        <w:rPr>
          <w:rFonts w:ascii="宋体" w:hint="eastAsia"/>
          <w:szCs w:val="21"/>
        </w:rPr>
        <w:t>“</w:t>
      </w:r>
      <w:r w:rsidR="00FA46A6">
        <w:rPr>
          <w:rFonts w:hint="eastAsia"/>
          <w:szCs w:val="21"/>
        </w:rPr>
        <w:t>教什么</w:t>
      </w:r>
      <w:r w:rsidR="00FA46A6">
        <w:rPr>
          <w:rFonts w:ascii="宋体" w:hint="eastAsia"/>
          <w:szCs w:val="21"/>
        </w:rPr>
        <w:t>”</w:t>
      </w:r>
      <w:r w:rsidR="00FA46A6">
        <w:rPr>
          <w:rFonts w:hint="eastAsia"/>
          <w:szCs w:val="21"/>
        </w:rPr>
        <w:t>的问题，教学设计是实现教学目标的计划性和决策性的活动，对怎样才能实现教学目标进行创造性地决策，以解决</w:t>
      </w:r>
      <w:r w:rsidR="00FA46A6">
        <w:rPr>
          <w:rFonts w:ascii="宋体" w:hint="eastAsia"/>
          <w:szCs w:val="21"/>
        </w:rPr>
        <w:t>“</w:t>
      </w:r>
      <w:r w:rsidR="00FA46A6">
        <w:rPr>
          <w:rFonts w:hint="eastAsia"/>
          <w:szCs w:val="21"/>
        </w:rPr>
        <w:t>怎样教</w:t>
      </w:r>
      <w:r w:rsidR="00FA46A6">
        <w:rPr>
          <w:rFonts w:ascii="宋体" w:hint="eastAsia"/>
          <w:szCs w:val="21"/>
        </w:rPr>
        <w:t>”</w:t>
      </w:r>
      <w:r w:rsidR="00FA46A6">
        <w:rPr>
          <w:rFonts w:hint="eastAsia"/>
          <w:szCs w:val="21"/>
        </w:rPr>
        <w:t>的问题，教学设计</w:t>
      </w:r>
      <w:r w:rsidR="00FA46A6">
        <w:rPr>
          <w:rFonts w:ascii="宋体" w:hAnsi="宋体" w:hint="eastAsia"/>
          <w:szCs w:val="21"/>
        </w:rPr>
        <w:t>要对教学的效果进行全面的评价，根据评价的结果对以上各环节进行修正，以确保</w:t>
      </w:r>
      <w:r w:rsidR="00FA46A6">
        <w:rPr>
          <w:rFonts w:hint="eastAsia"/>
          <w:szCs w:val="21"/>
        </w:rPr>
        <w:t>教学效果的最优化。</w:t>
      </w:r>
    </w:p>
    <w:p w:rsidR="003B4948" w:rsidRDefault="00DA6A86" w:rsidP="00CD4081">
      <w:pPr>
        <w:adjustRightInd w:val="0"/>
        <w:snapToGrid w:val="0"/>
        <w:spacing w:line="360" w:lineRule="auto"/>
        <w:ind w:firstLineChars="200" w:firstLine="420"/>
        <w:rPr>
          <w:szCs w:val="21"/>
        </w:rPr>
      </w:pPr>
      <w:r>
        <w:rPr>
          <w:rFonts w:hint="eastAsia"/>
          <w:szCs w:val="21"/>
        </w:rPr>
        <w:t>我们认为教学设计应遵循以下四个原则</w:t>
      </w:r>
    </w:p>
    <w:p w:rsidR="003B4948" w:rsidRDefault="00FA46A6" w:rsidP="00CD4081">
      <w:pPr>
        <w:adjustRightInd w:val="0"/>
        <w:snapToGrid w:val="0"/>
        <w:spacing w:line="360" w:lineRule="auto"/>
        <w:ind w:firstLineChars="200" w:firstLine="422"/>
        <w:rPr>
          <w:szCs w:val="21"/>
        </w:rPr>
      </w:pPr>
      <w:r w:rsidRPr="00CD4081">
        <w:rPr>
          <w:rFonts w:hint="eastAsia"/>
          <w:b/>
          <w:szCs w:val="21"/>
        </w:rPr>
        <w:t>系统性原则</w:t>
      </w:r>
      <w:r w:rsidR="00DA6A86" w:rsidRPr="00CD4081">
        <w:rPr>
          <w:rFonts w:hint="eastAsia"/>
          <w:b/>
          <w:szCs w:val="21"/>
        </w:rPr>
        <w:t>：</w:t>
      </w:r>
      <w:r>
        <w:rPr>
          <w:rFonts w:hint="eastAsia"/>
          <w:szCs w:val="21"/>
        </w:rPr>
        <w:t>教学设计是一项系统工程，它是由教学目标和教学对象的分析、教学内容和方法的选择以及教学评估等子系统所组成，各子系统既相对独立，又相互依存、相互制约，组成一个有机的整体。在诸子系统中，各子系统的功能并不等价，其中教学目标起指导其他子系统的作用。同时，教学设计应立足于整体，每个子系统应协调于整个教学系统中，做到整体与部分辩证地统一，系统的分析与系统的综合有机地结合，最终达到教学系统的整体优化。</w:t>
      </w:r>
    </w:p>
    <w:p w:rsidR="003B4948" w:rsidRDefault="00FA46A6" w:rsidP="00CD4081">
      <w:pPr>
        <w:adjustRightInd w:val="0"/>
        <w:snapToGrid w:val="0"/>
        <w:spacing w:line="360" w:lineRule="auto"/>
        <w:ind w:firstLineChars="200" w:firstLine="422"/>
        <w:rPr>
          <w:szCs w:val="21"/>
        </w:rPr>
      </w:pPr>
      <w:bookmarkStart w:id="0" w:name="5_2"/>
      <w:bookmarkStart w:id="1" w:name="sub333105_5_2"/>
      <w:bookmarkStart w:id="2" w:name="原则_程序性原则"/>
      <w:bookmarkEnd w:id="0"/>
      <w:bookmarkEnd w:id="1"/>
      <w:bookmarkEnd w:id="2"/>
      <w:r w:rsidRPr="00CD4081">
        <w:rPr>
          <w:rFonts w:hint="eastAsia"/>
          <w:b/>
          <w:szCs w:val="21"/>
        </w:rPr>
        <w:t>程序性原则</w:t>
      </w:r>
      <w:r w:rsidR="00DA6A86" w:rsidRPr="00CD4081">
        <w:rPr>
          <w:rFonts w:hint="eastAsia"/>
          <w:b/>
          <w:szCs w:val="21"/>
        </w:rPr>
        <w:t>：</w:t>
      </w:r>
      <w:r>
        <w:rPr>
          <w:rFonts w:hint="eastAsia"/>
          <w:szCs w:val="21"/>
        </w:rPr>
        <w:t>教学设计是一项系统工程，诸子系统的排列组合具有程序性特点，即诸子系统有序地成等级结构排列，且前一子系统制约、影响着后一子系统，而后一子系统依存并制约着前一子系统。根据教学设计的程序性特点，教学设计中应体现出其程序的规定性及联系性，确保教学设计的科学性。</w:t>
      </w:r>
    </w:p>
    <w:p w:rsidR="003B4948" w:rsidRDefault="00FA46A6" w:rsidP="00CD4081">
      <w:pPr>
        <w:adjustRightInd w:val="0"/>
        <w:snapToGrid w:val="0"/>
        <w:spacing w:line="360" w:lineRule="auto"/>
        <w:ind w:firstLineChars="200" w:firstLine="422"/>
        <w:rPr>
          <w:szCs w:val="21"/>
        </w:rPr>
      </w:pPr>
      <w:bookmarkStart w:id="3" w:name="5_3"/>
      <w:bookmarkStart w:id="4" w:name="sub333105_5_3"/>
      <w:bookmarkStart w:id="5" w:name="原则_可行性原则"/>
      <w:bookmarkEnd w:id="3"/>
      <w:bookmarkEnd w:id="4"/>
      <w:bookmarkEnd w:id="5"/>
      <w:r w:rsidRPr="00CD4081">
        <w:rPr>
          <w:rFonts w:hint="eastAsia"/>
          <w:b/>
          <w:szCs w:val="21"/>
        </w:rPr>
        <w:t>可行性原则</w:t>
      </w:r>
      <w:r w:rsidR="00DA6A86" w:rsidRPr="00CD4081">
        <w:rPr>
          <w:rFonts w:hint="eastAsia"/>
          <w:b/>
          <w:szCs w:val="21"/>
        </w:rPr>
        <w:t>：</w:t>
      </w:r>
      <w:r>
        <w:rPr>
          <w:rFonts w:hint="eastAsia"/>
          <w:szCs w:val="21"/>
        </w:rPr>
        <w:t>教学设计要成为现实，必须具备两个可行性条件。一是符合主客观条件。主观条件应考虑学生的年龄特点、已有知识基础和师资水平；客观条件应考虑教学设备、地区差异等因素。二是具有操作性。教学设计应能指导具体的实践。</w:t>
      </w:r>
    </w:p>
    <w:p w:rsidR="003B4948" w:rsidRDefault="00FA46A6" w:rsidP="00CD4081">
      <w:pPr>
        <w:adjustRightInd w:val="0"/>
        <w:snapToGrid w:val="0"/>
        <w:spacing w:line="360" w:lineRule="auto"/>
        <w:ind w:firstLineChars="200" w:firstLine="422"/>
        <w:rPr>
          <w:szCs w:val="21"/>
        </w:rPr>
      </w:pPr>
      <w:bookmarkStart w:id="6" w:name="原则_反馈性原则"/>
      <w:bookmarkStart w:id="7" w:name="5_4"/>
      <w:bookmarkStart w:id="8" w:name="sub333105_5_4"/>
      <w:bookmarkEnd w:id="6"/>
      <w:bookmarkEnd w:id="7"/>
      <w:bookmarkEnd w:id="8"/>
      <w:r w:rsidRPr="00CD4081">
        <w:rPr>
          <w:rFonts w:hint="eastAsia"/>
          <w:b/>
          <w:szCs w:val="21"/>
        </w:rPr>
        <w:t>反馈性原则</w:t>
      </w:r>
      <w:r w:rsidR="00DA6A86" w:rsidRPr="00CD4081">
        <w:rPr>
          <w:rFonts w:hint="eastAsia"/>
          <w:b/>
          <w:szCs w:val="21"/>
        </w:rPr>
        <w:t>：</w:t>
      </w:r>
      <w:r>
        <w:rPr>
          <w:rFonts w:hint="eastAsia"/>
          <w:szCs w:val="21"/>
        </w:rPr>
        <w:t>教学成效考评只能以教学过程前后的变化以及对学生作业的科学测量为依据。测评教学效果的目的是为了获取反馈信息，以修正、完善原有的教学设计。</w:t>
      </w:r>
    </w:p>
    <w:p w:rsidR="00CD4081" w:rsidRDefault="0033774D" w:rsidP="00CD4081">
      <w:pPr>
        <w:adjustRightInd w:val="0"/>
        <w:snapToGrid w:val="0"/>
        <w:spacing w:line="360" w:lineRule="auto"/>
        <w:ind w:rightChars="-51" w:right="-107" w:firstLineChars="200" w:firstLine="420"/>
        <w:rPr>
          <w:rFonts w:ascii="宋体" w:hint="eastAsia"/>
          <w:szCs w:val="21"/>
        </w:rPr>
      </w:pPr>
      <w:r>
        <w:rPr>
          <w:rFonts w:hint="eastAsia"/>
          <w:szCs w:val="21"/>
        </w:rPr>
        <w:t>2.3</w:t>
      </w:r>
      <w:r w:rsidR="00FA46A6">
        <w:rPr>
          <w:rFonts w:hint="eastAsia"/>
          <w:szCs w:val="21"/>
        </w:rPr>
        <w:t>基于</w:t>
      </w:r>
      <w:r w:rsidR="00FA46A6">
        <w:rPr>
          <w:rFonts w:hint="eastAsia"/>
          <w:bCs/>
          <w:szCs w:val="21"/>
        </w:rPr>
        <w:t>“翻转课堂”模式的高中数学教学设计，因为“翻转课堂”模式先学后教的这一特点，该模式下的高中数学教学设计是不同于传统课堂下的教学设计，怎样进行教学设计是需要我们摸索和实践的，</w:t>
      </w:r>
      <w:r w:rsidR="00FA46A6">
        <w:rPr>
          <w:rFonts w:ascii="宋体" w:hAnsi="宋体" w:hint="eastAsia"/>
          <w:szCs w:val="21"/>
        </w:rPr>
        <w:t>也正是这样的不同，给我们留下了极大的研究空间。</w:t>
      </w:r>
    </w:p>
    <w:p w:rsidR="00CD4081" w:rsidRDefault="00CD4081" w:rsidP="00CD4081">
      <w:pPr>
        <w:adjustRightInd w:val="0"/>
        <w:snapToGrid w:val="0"/>
        <w:spacing w:line="360" w:lineRule="auto"/>
        <w:ind w:rightChars="-51" w:right="-107" w:firstLineChars="200" w:firstLine="420"/>
        <w:rPr>
          <w:rFonts w:ascii="宋体" w:hint="eastAsia"/>
          <w:szCs w:val="21"/>
        </w:rPr>
      </w:pPr>
    </w:p>
    <w:p w:rsidR="003B4948" w:rsidRPr="00CD4081" w:rsidRDefault="0033774D" w:rsidP="00CD4081">
      <w:pPr>
        <w:adjustRightInd w:val="0"/>
        <w:snapToGrid w:val="0"/>
        <w:spacing w:line="360" w:lineRule="auto"/>
        <w:ind w:rightChars="-51" w:right="-107" w:firstLineChars="200" w:firstLine="422"/>
        <w:rPr>
          <w:rFonts w:ascii="宋体"/>
          <w:szCs w:val="21"/>
        </w:rPr>
      </w:pPr>
      <w:r w:rsidRPr="0008303E">
        <w:rPr>
          <w:b/>
          <w:szCs w:val="21"/>
        </w:rPr>
        <w:t>3</w:t>
      </w:r>
      <w:r w:rsidR="00FA46A6" w:rsidRPr="0008303E">
        <w:rPr>
          <w:b/>
          <w:szCs w:val="21"/>
        </w:rPr>
        <w:t>.</w:t>
      </w:r>
      <w:r w:rsidR="00FA46A6">
        <w:rPr>
          <w:rFonts w:ascii="宋体" w:hAnsi="宋体" w:hint="eastAsia"/>
          <w:b/>
          <w:szCs w:val="21"/>
        </w:rPr>
        <w:t>国内外同一研究领域现状</w:t>
      </w:r>
    </w:p>
    <w:p w:rsidR="00CD4081" w:rsidRDefault="00CD4081" w:rsidP="0033774D">
      <w:pPr>
        <w:adjustRightInd w:val="0"/>
        <w:snapToGrid w:val="0"/>
        <w:spacing w:line="360" w:lineRule="auto"/>
        <w:ind w:firstLineChars="150" w:firstLine="315"/>
        <w:rPr>
          <w:rFonts w:hint="eastAsia"/>
          <w:szCs w:val="21"/>
        </w:rPr>
      </w:pPr>
    </w:p>
    <w:p w:rsidR="003B4948" w:rsidRDefault="00FA46A6" w:rsidP="0033774D">
      <w:pPr>
        <w:adjustRightInd w:val="0"/>
        <w:snapToGrid w:val="0"/>
        <w:spacing w:line="360" w:lineRule="auto"/>
        <w:ind w:firstLineChars="150" w:firstLine="315"/>
        <w:rPr>
          <w:szCs w:val="21"/>
        </w:rPr>
      </w:pPr>
      <w:r>
        <w:rPr>
          <w:rFonts w:hint="eastAsia"/>
          <w:szCs w:val="21"/>
        </w:rPr>
        <w:t>“翻转课堂”起源于美国，从萨尔曼·可汗为侄儿侄女制作教学微视频引起的关注开始，</w:t>
      </w:r>
      <w:r>
        <w:rPr>
          <w:szCs w:val="21"/>
        </w:rPr>
        <w:t>2007</w:t>
      </w:r>
      <w:r>
        <w:rPr>
          <w:rFonts w:hint="eastAsia"/>
          <w:szCs w:val="21"/>
        </w:rPr>
        <w:t>年，科罗拉多州林地公园高中的化学教师乔纳森·伯尔曼和亚伦·萨姆斯进行了颠覆传统课堂的尝试，这标志着翻转课堂模式的形成，近年来，在美国日渐流行，“翻转课堂”</w:t>
      </w:r>
      <w:r>
        <w:rPr>
          <w:rFonts w:hint="eastAsia"/>
          <w:szCs w:val="21"/>
        </w:rPr>
        <w:lastRenderedPageBreak/>
        <w:t>在国外的研究主要在信息技术使用和课堂模式的多元构建领域。</w:t>
      </w:r>
    </w:p>
    <w:p w:rsidR="003B4948" w:rsidRDefault="00FA46A6" w:rsidP="0033774D">
      <w:pPr>
        <w:adjustRightInd w:val="0"/>
        <w:snapToGrid w:val="0"/>
        <w:spacing w:line="360" w:lineRule="auto"/>
        <w:ind w:firstLineChars="200" w:firstLine="420"/>
        <w:rPr>
          <w:rFonts w:ascii="宋体"/>
          <w:color w:val="000000"/>
          <w:szCs w:val="21"/>
        </w:rPr>
      </w:pPr>
      <w:r>
        <w:rPr>
          <w:rFonts w:hint="eastAsia"/>
          <w:szCs w:val="21"/>
        </w:rPr>
        <w:t>国内兴起的“翻转课堂”较为复杂，有人认为它等同于十多年前提出的“导学案”，与洋思中学的“先学后教”模式、杜郎口中学的“兵教兵、自主学”模式大同小异，也有人认为其涉及微视频在线课程的观看，将之与“慕课”一并倡导。</w:t>
      </w:r>
      <w:r w:rsidRPr="00891A0A">
        <w:rPr>
          <w:color w:val="000000"/>
          <w:szCs w:val="21"/>
        </w:rPr>
        <w:t>2013</w:t>
      </w:r>
      <w:r w:rsidRPr="00891A0A">
        <w:rPr>
          <w:rFonts w:hAnsi="宋体"/>
          <w:color w:val="000000"/>
          <w:szCs w:val="21"/>
        </w:rPr>
        <w:t>年</w:t>
      </w:r>
      <w:r w:rsidRPr="00891A0A">
        <w:rPr>
          <w:color w:val="000000"/>
          <w:szCs w:val="21"/>
        </w:rPr>
        <w:t>8</w:t>
      </w:r>
      <w:r>
        <w:rPr>
          <w:rFonts w:ascii="宋体" w:hAnsi="宋体" w:hint="eastAsia"/>
          <w:color w:val="000000"/>
          <w:szCs w:val="21"/>
        </w:rPr>
        <w:t>月，华东师范大学慕课中心牵头，成立了基础教育</w:t>
      </w:r>
      <w:r w:rsidRPr="00DA6A86">
        <w:rPr>
          <w:color w:val="000000"/>
          <w:szCs w:val="21"/>
        </w:rPr>
        <w:t>C20</w:t>
      </w:r>
      <w:r>
        <w:rPr>
          <w:rFonts w:ascii="宋体" w:hAnsi="宋体" w:hint="eastAsia"/>
          <w:color w:val="000000"/>
          <w:szCs w:val="21"/>
        </w:rPr>
        <w:t>慕课联盟（高中</w:t>
      </w:r>
      <w:r>
        <w:rPr>
          <w:rFonts w:ascii="宋体" w:hAnsi="宋体"/>
          <w:color w:val="000000"/>
          <w:szCs w:val="21"/>
        </w:rPr>
        <w:t>/</w:t>
      </w:r>
      <w:r>
        <w:rPr>
          <w:rFonts w:ascii="宋体" w:hAnsi="宋体" w:hint="eastAsia"/>
          <w:color w:val="000000"/>
          <w:szCs w:val="21"/>
        </w:rPr>
        <w:t>初中</w:t>
      </w:r>
      <w:r>
        <w:rPr>
          <w:rFonts w:ascii="宋体" w:hAnsi="宋体"/>
          <w:color w:val="000000"/>
          <w:szCs w:val="21"/>
        </w:rPr>
        <w:t>/</w:t>
      </w:r>
      <w:r>
        <w:rPr>
          <w:rFonts w:ascii="宋体" w:hAnsi="宋体" w:hint="eastAsia"/>
          <w:color w:val="000000"/>
          <w:szCs w:val="21"/>
        </w:rPr>
        <w:t>小学），</w:t>
      </w:r>
      <w:r>
        <w:rPr>
          <w:rFonts w:hint="eastAsia"/>
          <w:szCs w:val="21"/>
        </w:rPr>
        <w:t>致力于通过创建优质教学微视频，实现优质教育教学资源共享，进而推动中国基础教育课堂教学的改革。从</w:t>
      </w:r>
      <w:r>
        <w:rPr>
          <w:rFonts w:ascii="宋体" w:hAnsi="宋体"/>
          <w:color w:val="000000"/>
          <w:szCs w:val="21"/>
        </w:rPr>
        <w:t>2014</w:t>
      </w:r>
      <w:r>
        <w:rPr>
          <w:rFonts w:ascii="宋体" w:hAnsi="宋体" w:hint="eastAsia"/>
          <w:color w:val="000000"/>
          <w:szCs w:val="21"/>
        </w:rPr>
        <w:t>年</w:t>
      </w:r>
      <w:r>
        <w:rPr>
          <w:rFonts w:hint="eastAsia"/>
          <w:szCs w:val="21"/>
        </w:rPr>
        <w:t>开始，为进一步推进课堂教学改革，加强对</w:t>
      </w:r>
      <w:r>
        <w:rPr>
          <w:rFonts w:ascii="宋体" w:hint="eastAsia"/>
          <w:szCs w:val="21"/>
        </w:rPr>
        <w:t>“</w:t>
      </w:r>
      <w:r>
        <w:rPr>
          <w:rFonts w:hint="eastAsia"/>
          <w:szCs w:val="21"/>
        </w:rPr>
        <w:t>翻转课堂</w:t>
      </w:r>
      <w:r>
        <w:rPr>
          <w:rFonts w:ascii="宋体" w:hint="eastAsia"/>
          <w:szCs w:val="21"/>
        </w:rPr>
        <w:t>”</w:t>
      </w:r>
      <w:r>
        <w:rPr>
          <w:rFonts w:hint="eastAsia"/>
          <w:szCs w:val="21"/>
        </w:rPr>
        <w:t>教学模式的交流与探讨，培养学生的创新精神和实践能力，华师大慕课中心定期选择一所</w:t>
      </w:r>
      <w:r>
        <w:rPr>
          <w:rFonts w:ascii="宋体" w:hAnsi="宋体" w:hint="eastAsia"/>
          <w:color w:val="000000"/>
          <w:szCs w:val="21"/>
        </w:rPr>
        <w:t>联盟</w:t>
      </w:r>
      <w:r>
        <w:rPr>
          <w:rFonts w:hint="eastAsia"/>
          <w:szCs w:val="21"/>
        </w:rPr>
        <w:t>学校承办全国“翻转课堂”教学观摩研讨活动</w:t>
      </w:r>
      <w:r>
        <w:rPr>
          <w:rFonts w:ascii="宋体" w:hAnsi="宋体" w:hint="eastAsia"/>
          <w:color w:val="000000"/>
          <w:szCs w:val="21"/>
        </w:rPr>
        <w:t>。</w:t>
      </w:r>
      <w:r>
        <w:rPr>
          <w:rFonts w:hint="eastAsia"/>
          <w:szCs w:val="21"/>
        </w:rPr>
        <w:t>此外，</w:t>
      </w:r>
      <w:r>
        <w:rPr>
          <w:rFonts w:ascii="宋体" w:hint="eastAsia"/>
          <w:szCs w:val="21"/>
        </w:rPr>
        <w:t>“</w:t>
      </w:r>
      <w:r>
        <w:rPr>
          <w:rFonts w:ascii="宋体" w:hAnsi="宋体" w:hint="eastAsia"/>
          <w:szCs w:val="21"/>
        </w:rPr>
        <w:t>华师慕课</w:t>
      </w:r>
      <w:r>
        <w:rPr>
          <w:rFonts w:ascii="宋体" w:hint="eastAsia"/>
          <w:szCs w:val="21"/>
        </w:rPr>
        <w:t>”</w:t>
      </w:r>
      <w:r>
        <w:rPr>
          <w:rFonts w:hint="eastAsia"/>
          <w:szCs w:val="21"/>
        </w:rPr>
        <w:t>网也于</w:t>
      </w:r>
      <w:r w:rsidRPr="00DA6A86">
        <w:rPr>
          <w:color w:val="000000"/>
          <w:szCs w:val="21"/>
        </w:rPr>
        <w:t>2014</w:t>
      </w:r>
      <w:r w:rsidRPr="00DA6A86">
        <w:rPr>
          <w:rFonts w:hAnsi="宋体"/>
          <w:color w:val="000000"/>
          <w:szCs w:val="21"/>
        </w:rPr>
        <w:t>年</w:t>
      </w:r>
      <w:r w:rsidRPr="00DA6A86">
        <w:rPr>
          <w:color w:val="000000"/>
          <w:szCs w:val="21"/>
        </w:rPr>
        <w:t>8</w:t>
      </w:r>
      <w:r>
        <w:rPr>
          <w:rFonts w:ascii="宋体" w:hAnsi="宋体" w:hint="eastAsia"/>
          <w:color w:val="000000"/>
          <w:szCs w:val="21"/>
        </w:rPr>
        <w:t>月</w:t>
      </w:r>
      <w:r>
        <w:rPr>
          <w:rFonts w:hint="eastAsia"/>
          <w:szCs w:val="21"/>
        </w:rPr>
        <w:t>正式开通，</w:t>
      </w:r>
      <w:r>
        <w:rPr>
          <w:rFonts w:ascii="宋体" w:hAnsi="宋体" w:hint="eastAsia"/>
          <w:szCs w:val="21"/>
        </w:rPr>
        <w:t>网站设有</w:t>
      </w:r>
      <w:r>
        <w:rPr>
          <w:rFonts w:ascii="宋体" w:hint="eastAsia"/>
          <w:szCs w:val="21"/>
        </w:rPr>
        <w:t>“</w:t>
      </w:r>
      <w:r>
        <w:rPr>
          <w:rFonts w:ascii="宋体" w:hAnsi="宋体" w:hint="eastAsia"/>
          <w:szCs w:val="21"/>
        </w:rPr>
        <w:t>课程资源库</w:t>
      </w:r>
      <w:r>
        <w:rPr>
          <w:rFonts w:ascii="宋体" w:hint="eastAsia"/>
          <w:szCs w:val="21"/>
        </w:rPr>
        <w:t>”</w:t>
      </w:r>
      <w:r>
        <w:rPr>
          <w:rFonts w:ascii="宋体" w:hAnsi="宋体" w:hint="eastAsia"/>
          <w:szCs w:val="21"/>
        </w:rPr>
        <w:t>、</w:t>
      </w:r>
      <w:r>
        <w:rPr>
          <w:rFonts w:ascii="宋体" w:hint="eastAsia"/>
          <w:szCs w:val="21"/>
        </w:rPr>
        <w:t>“</w:t>
      </w:r>
      <w:r>
        <w:rPr>
          <w:rFonts w:ascii="宋体" w:hAnsi="宋体" w:hint="eastAsia"/>
          <w:szCs w:val="21"/>
        </w:rPr>
        <w:t>问题与讨论</w:t>
      </w:r>
      <w:r>
        <w:rPr>
          <w:rFonts w:ascii="宋体" w:hint="eastAsia"/>
          <w:szCs w:val="21"/>
        </w:rPr>
        <w:t>”</w:t>
      </w:r>
      <w:r>
        <w:rPr>
          <w:rFonts w:ascii="宋体" w:hAnsi="宋体" w:hint="eastAsia"/>
          <w:szCs w:val="21"/>
        </w:rPr>
        <w:t>、</w:t>
      </w:r>
      <w:r>
        <w:rPr>
          <w:rFonts w:ascii="宋体" w:hint="eastAsia"/>
          <w:szCs w:val="21"/>
        </w:rPr>
        <w:t>“</w:t>
      </w:r>
      <w:r>
        <w:rPr>
          <w:rFonts w:ascii="宋体" w:hAnsi="宋体" w:hint="eastAsia"/>
          <w:szCs w:val="21"/>
        </w:rPr>
        <w:t>在线答疑</w:t>
      </w:r>
      <w:r>
        <w:rPr>
          <w:rFonts w:ascii="宋体" w:hint="eastAsia"/>
          <w:szCs w:val="21"/>
        </w:rPr>
        <w:t>”</w:t>
      </w:r>
      <w:r>
        <w:rPr>
          <w:rFonts w:ascii="宋体" w:hAnsi="宋体" w:hint="eastAsia"/>
          <w:szCs w:val="21"/>
        </w:rPr>
        <w:t>与</w:t>
      </w:r>
      <w:r>
        <w:rPr>
          <w:rFonts w:ascii="宋体" w:hint="eastAsia"/>
          <w:szCs w:val="21"/>
        </w:rPr>
        <w:t>“</w:t>
      </w:r>
      <w:r>
        <w:rPr>
          <w:rFonts w:ascii="宋体" w:hAnsi="宋体" w:hint="eastAsia"/>
          <w:szCs w:val="21"/>
        </w:rPr>
        <w:t>诊断性测试与反馈</w:t>
      </w:r>
      <w:r>
        <w:rPr>
          <w:rFonts w:ascii="宋体" w:hint="eastAsia"/>
          <w:szCs w:val="21"/>
        </w:rPr>
        <w:t>”</w:t>
      </w:r>
      <w:r>
        <w:rPr>
          <w:rFonts w:ascii="宋体" w:hAnsi="宋体" w:hint="eastAsia"/>
          <w:szCs w:val="21"/>
        </w:rPr>
        <w:t>等服务功能，</w:t>
      </w:r>
      <w:r>
        <w:rPr>
          <w:rFonts w:hint="eastAsia"/>
          <w:szCs w:val="21"/>
        </w:rPr>
        <w:t>所有课程对全国中小学生免费开放，至今已有近</w:t>
      </w:r>
      <w:r>
        <w:rPr>
          <w:szCs w:val="21"/>
        </w:rPr>
        <w:t>2</w:t>
      </w:r>
      <w:r>
        <w:rPr>
          <w:rFonts w:hint="eastAsia"/>
          <w:szCs w:val="21"/>
        </w:rPr>
        <w:t>万个微视频上线，基本能涵盖全国中小学课程标准要求的全部课程。虽然如此，但从总体上看，“翻转课堂”尚属起步阶段，基于</w:t>
      </w:r>
      <w:r>
        <w:rPr>
          <w:rFonts w:hint="eastAsia"/>
          <w:bCs/>
          <w:szCs w:val="21"/>
        </w:rPr>
        <w:t>“翻转课堂”模式的高中数学教学设计也应该处于研究当中。</w:t>
      </w:r>
    </w:p>
    <w:p w:rsidR="00CD4081" w:rsidRDefault="00CD4081" w:rsidP="00CD4081">
      <w:pPr>
        <w:adjustRightInd w:val="0"/>
        <w:snapToGrid w:val="0"/>
        <w:spacing w:line="360" w:lineRule="auto"/>
        <w:ind w:firstLineChars="200" w:firstLine="422"/>
        <w:jc w:val="left"/>
        <w:rPr>
          <w:rFonts w:hint="eastAsia"/>
          <w:b/>
          <w:szCs w:val="21"/>
        </w:rPr>
      </w:pPr>
    </w:p>
    <w:p w:rsidR="003B4948" w:rsidRDefault="0033774D" w:rsidP="00CD4081">
      <w:pPr>
        <w:adjustRightInd w:val="0"/>
        <w:snapToGrid w:val="0"/>
        <w:spacing w:line="360" w:lineRule="auto"/>
        <w:ind w:firstLineChars="200" w:firstLine="422"/>
        <w:jc w:val="left"/>
        <w:rPr>
          <w:rFonts w:ascii="宋体"/>
          <w:b/>
          <w:szCs w:val="21"/>
        </w:rPr>
      </w:pPr>
      <w:r w:rsidRPr="009915DF">
        <w:rPr>
          <w:b/>
          <w:szCs w:val="21"/>
        </w:rPr>
        <w:t>4</w:t>
      </w:r>
      <w:r w:rsidR="00FA46A6" w:rsidRPr="009915DF">
        <w:rPr>
          <w:b/>
          <w:szCs w:val="21"/>
        </w:rPr>
        <w:t>.</w:t>
      </w:r>
      <w:r w:rsidR="00FA46A6">
        <w:rPr>
          <w:rFonts w:ascii="宋体" w:hAnsi="宋体" w:hint="eastAsia"/>
          <w:b/>
          <w:szCs w:val="21"/>
        </w:rPr>
        <w:t>课题研究的目标</w:t>
      </w:r>
    </w:p>
    <w:p w:rsidR="00CD4081" w:rsidRDefault="00CD4081" w:rsidP="00CD4081">
      <w:pPr>
        <w:adjustRightInd w:val="0"/>
        <w:snapToGrid w:val="0"/>
        <w:spacing w:beforeLines="10" w:before="31" w:line="360" w:lineRule="auto"/>
        <w:ind w:firstLineChars="200" w:firstLine="420"/>
        <w:jc w:val="left"/>
        <w:rPr>
          <w:rFonts w:ascii="宋体" w:hAnsi="宋体" w:hint="eastAsia"/>
          <w:szCs w:val="21"/>
        </w:rPr>
      </w:pPr>
    </w:p>
    <w:p w:rsidR="003B4948" w:rsidRDefault="00FA46A6" w:rsidP="00CD4081">
      <w:pPr>
        <w:adjustRightInd w:val="0"/>
        <w:snapToGrid w:val="0"/>
        <w:spacing w:beforeLines="10" w:before="31" w:line="360" w:lineRule="auto"/>
        <w:ind w:firstLineChars="200" w:firstLine="420"/>
        <w:jc w:val="left"/>
        <w:rPr>
          <w:szCs w:val="21"/>
        </w:rPr>
      </w:pPr>
      <w:r>
        <w:rPr>
          <w:rFonts w:ascii="宋体" w:hAnsi="宋体" w:hint="eastAsia"/>
          <w:szCs w:val="21"/>
        </w:rPr>
        <w:t>研究目标：本课题旨在</w:t>
      </w:r>
      <w:r>
        <w:rPr>
          <w:rFonts w:ascii="宋体" w:hAnsi="宋体" w:hint="eastAsia"/>
          <w:bCs/>
          <w:szCs w:val="21"/>
        </w:rPr>
        <w:t>“翻转课堂”的相关理论指导下，</w:t>
      </w:r>
      <w:r>
        <w:rPr>
          <w:rFonts w:ascii="宋体" w:hAnsi="宋体" w:hint="eastAsia"/>
          <w:szCs w:val="21"/>
        </w:rPr>
        <w:t>依据高中学生的认知基础、思维特点和发展需要，探究</w:t>
      </w:r>
      <w:r>
        <w:rPr>
          <w:rFonts w:ascii="宋体" w:hAnsi="宋体" w:hint="eastAsia"/>
          <w:bCs/>
          <w:szCs w:val="21"/>
        </w:rPr>
        <w:t>“翻转课堂”模式下高中数学课堂的教学设计，</w:t>
      </w:r>
      <w:r>
        <w:rPr>
          <w:rFonts w:hint="eastAsia"/>
          <w:szCs w:val="21"/>
        </w:rPr>
        <w:t>构建</w:t>
      </w:r>
      <w:r>
        <w:rPr>
          <w:rFonts w:ascii="宋体" w:hAnsi="宋体" w:hint="eastAsia"/>
          <w:bCs/>
          <w:szCs w:val="21"/>
        </w:rPr>
        <w:t>“翻转课堂”模式下</w:t>
      </w:r>
      <w:r>
        <w:rPr>
          <w:rFonts w:hint="eastAsia"/>
          <w:szCs w:val="21"/>
        </w:rPr>
        <w:t>苏教版教材部分章节的微视频教学资源库</w:t>
      </w:r>
      <w:r>
        <w:rPr>
          <w:rFonts w:ascii="宋体" w:hAnsi="宋体" w:hint="eastAsia"/>
          <w:bCs/>
          <w:szCs w:val="21"/>
        </w:rPr>
        <w:t>，</w:t>
      </w:r>
      <w:r>
        <w:rPr>
          <w:rFonts w:hint="eastAsia"/>
          <w:szCs w:val="21"/>
        </w:rPr>
        <w:t>建设</w:t>
      </w:r>
      <w:r>
        <w:rPr>
          <w:rFonts w:ascii="宋体" w:hAnsi="宋体" w:hint="eastAsia"/>
          <w:bCs/>
          <w:szCs w:val="21"/>
        </w:rPr>
        <w:t>“翻转课堂”模式下苏</w:t>
      </w:r>
      <w:r>
        <w:rPr>
          <w:rFonts w:hint="eastAsia"/>
          <w:szCs w:val="21"/>
        </w:rPr>
        <w:t>教版教材部分章节的教学设计集，从而建立起</w:t>
      </w:r>
      <w:r>
        <w:rPr>
          <w:rFonts w:ascii="宋体" w:hAnsi="宋体" w:hint="eastAsia"/>
          <w:bCs/>
          <w:szCs w:val="21"/>
        </w:rPr>
        <w:t>“翻转课堂”模式</w:t>
      </w:r>
      <w:r>
        <w:rPr>
          <w:rFonts w:hint="eastAsia"/>
          <w:szCs w:val="21"/>
        </w:rPr>
        <w:t>下不同课型的课堂教学模式。</w:t>
      </w:r>
    </w:p>
    <w:p w:rsidR="00CD4081" w:rsidRDefault="00CD4081" w:rsidP="00CD4081">
      <w:pPr>
        <w:adjustRightInd w:val="0"/>
        <w:snapToGrid w:val="0"/>
        <w:spacing w:line="360" w:lineRule="auto"/>
        <w:ind w:firstLineChars="200" w:firstLine="422"/>
        <w:jc w:val="left"/>
        <w:rPr>
          <w:rFonts w:hint="eastAsia"/>
          <w:b/>
          <w:szCs w:val="21"/>
        </w:rPr>
      </w:pPr>
    </w:p>
    <w:p w:rsidR="0033774D" w:rsidRDefault="0033774D" w:rsidP="00CD4081">
      <w:pPr>
        <w:adjustRightInd w:val="0"/>
        <w:snapToGrid w:val="0"/>
        <w:spacing w:line="360" w:lineRule="auto"/>
        <w:ind w:firstLineChars="200" w:firstLine="422"/>
        <w:jc w:val="left"/>
        <w:rPr>
          <w:rFonts w:ascii="宋体"/>
          <w:b/>
          <w:szCs w:val="21"/>
        </w:rPr>
      </w:pPr>
      <w:r w:rsidRPr="009915DF">
        <w:rPr>
          <w:b/>
          <w:szCs w:val="21"/>
        </w:rPr>
        <w:t>5.</w:t>
      </w:r>
      <w:r>
        <w:rPr>
          <w:rFonts w:ascii="宋体" w:hAnsi="宋体" w:hint="eastAsia"/>
          <w:b/>
          <w:szCs w:val="21"/>
        </w:rPr>
        <w:t>课题研究的内容</w:t>
      </w:r>
    </w:p>
    <w:p w:rsidR="003B4948" w:rsidRDefault="0033774D" w:rsidP="00CD4081">
      <w:pPr>
        <w:adjustRightInd w:val="0"/>
        <w:snapToGrid w:val="0"/>
        <w:spacing w:line="360" w:lineRule="auto"/>
        <w:ind w:firstLineChars="200" w:firstLine="420"/>
        <w:rPr>
          <w:szCs w:val="21"/>
        </w:rPr>
      </w:pPr>
      <w:r>
        <w:rPr>
          <w:rFonts w:hint="eastAsia"/>
          <w:szCs w:val="21"/>
        </w:rPr>
        <w:t>5.1</w:t>
      </w:r>
      <w:r w:rsidR="00DA6A86">
        <w:rPr>
          <w:rFonts w:hint="eastAsia"/>
          <w:szCs w:val="21"/>
        </w:rPr>
        <w:t>“翻转课堂”本身的现状研究</w:t>
      </w:r>
    </w:p>
    <w:p w:rsidR="003B4948" w:rsidRDefault="0033774D" w:rsidP="00CD4081">
      <w:pPr>
        <w:adjustRightInd w:val="0"/>
        <w:snapToGrid w:val="0"/>
        <w:spacing w:beforeLines="20" w:before="62" w:line="360" w:lineRule="auto"/>
        <w:ind w:firstLineChars="200" w:firstLine="404"/>
        <w:jc w:val="left"/>
        <w:rPr>
          <w:spacing w:val="-4"/>
          <w:szCs w:val="21"/>
        </w:rPr>
      </w:pPr>
      <w:r w:rsidRPr="009915DF">
        <w:rPr>
          <w:bCs/>
          <w:spacing w:val="-4"/>
          <w:szCs w:val="21"/>
        </w:rPr>
        <w:t>5.1.1</w:t>
      </w:r>
      <w:r w:rsidR="00FA46A6">
        <w:rPr>
          <w:rFonts w:ascii="宋体" w:hAnsi="宋体" w:hint="eastAsia"/>
          <w:bCs/>
          <w:spacing w:val="-4"/>
          <w:szCs w:val="21"/>
        </w:rPr>
        <w:t>“翻转课堂”</w:t>
      </w:r>
      <w:r w:rsidR="00FA46A6">
        <w:rPr>
          <w:rFonts w:hint="eastAsia"/>
          <w:bCs/>
          <w:spacing w:val="-4"/>
          <w:szCs w:val="21"/>
        </w:rPr>
        <w:t>为学生提供了个性化教育，变齐步走的课堂为错步走的课堂，微视频打破了传统意义上学习的时空局限，它可以让学生随时随地进行碎片式学习，它不仅可以满足学生学习时间的不同需求，而且还可照顾到学生的学习能力、认知水平等方面的差异，让他们选择最合适的时间以最合适的方式来学习，以最大的灵活度满足学生个性化的需求</w:t>
      </w:r>
      <w:r w:rsidR="00DA6A86">
        <w:rPr>
          <w:rFonts w:hint="eastAsia"/>
          <w:bCs/>
          <w:spacing w:val="-4"/>
          <w:szCs w:val="21"/>
        </w:rPr>
        <w:t>。</w:t>
      </w:r>
    </w:p>
    <w:p w:rsidR="003B4948" w:rsidRDefault="0008303E" w:rsidP="00CD4081">
      <w:pPr>
        <w:adjustRightInd w:val="0"/>
        <w:snapToGrid w:val="0"/>
        <w:spacing w:line="360" w:lineRule="auto"/>
        <w:ind w:firstLineChars="200" w:firstLine="404"/>
        <w:rPr>
          <w:bCs/>
          <w:szCs w:val="21"/>
        </w:rPr>
      </w:pPr>
      <w:r w:rsidRPr="009915DF">
        <w:rPr>
          <w:bCs/>
          <w:spacing w:val="-4"/>
          <w:szCs w:val="21"/>
        </w:rPr>
        <w:t>5.1.</w:t>
      </w:r>
      <w:r w:rsidR="00FA46A6" w:rsidRPr="009915DF">
        <w:rPr>
          <w:szCs w:val="21"/>
        </w:rPr>
        <w:t>2</w:t>
      </w:r>
      <w:r w:rsidR="00FA46A6">
        <w:rPr>
          <w:rFonts w:hint="eastAsia"/>
          <w:bCs/>
          <w:szCs w:val="21"/>
        </w:rPr>
        <w:t>学习流程一般可分为两个环节</w:t>
      </w:r>
      <w:r w:rsidR="00FA46A6">
        <w:rPr>
          <w:bCs/>
          <w:szCs w:val="21"/>
        </w:rPr>
        <w:t>——</w:t>
      </w:r>
      <w:r w:rsidR="00FA46A6">
        <w:rPr>
          <w:rFonts w:hint="eastAsia"/>
          <w:bCs/>
          <w:szCs w:val="21"/>
        </w:rPr>
        <w:t>“感知建构”和“内化重组”，传统课堂教学中，“感知建构”发生在课堂，“内化重组”发生在课后，</w:t>
      </w:r>
      <w:r w:rsidR="00FA46A6">
        <w:rPr>
          <w:rFonts w:ascii="宋体" w:hAnsi="宋体" w:hint="eastAsia"/>
          <w:bCs/>
          <w:spacing w:val="-4"/>
          <w:szCs w:val="21"/>
        </w:rPr>
        <w:t>“翻转课堂”</w:t>
      </w:r>
      <w:r w:rsidR="00FA46A6">
        <w:rPr>
          <w:rFonts w:hint="eastAsia"/>
          <w:bCs/>
          <w:szCs w:val="21"/>
        </w:rPr>
        <w:t>将</w:t>
      </w:r>
      <w:r w:rsidR="00FA46A6">
        <w:rPr>
          <w:rFonts w:ascii="宋体" w:hAnsi="宋体" w:hint="eastAsia"/>
          <w:bCs/>
          <w:szCs w:val="21"/>
        </w:rPr>
        <w:t>“</w:t>
      </w:r>
      <w:r w:rsidR="00FA46A6">
        <w:rPr>
          <w:rFonts w:hint="eastAsia"/>
          <w:bCs/>
          <w:szCs w:val="21"/>
        </w:rPr>
        <w:t>感知建构</w:t>
      </w:r>
      <w:r w:rsidR="00FA46A6">
        <w:rPr>
          <w:rFonts w:ascii="宋体" w:hAnsi="宋体" w:hint="eastAsia"/>
          <w:bCs/>
          <w:szCs w:val="21"/>
        </w:rPr>
        <w:t>”</w:t>
      </w:r>
      <w:r w:rsidR="00FA46A6">
        <w:rPr>
          <w:rFonts w:hint="eastAsia"/>
          <w:bCs/>
          <w:szCs w:val="21"/>
        </w:rPr>
        <w:t>和</w:t>
      </w:r>
      <w:r w:rsidR="00FA46A6">
        <w:rPr>
          <w:rFonts w:ascii="宋体" w:hAnsi="宋体" w:hint="eastAsia"/>
          <w:bCs/>
          <w:szCs w:val="21"/>
        </w:rPr>
        <w:t>“</w:t>
      </w:r>
      <w:r w:rsidR="00FA46A6">
        <w:rPr>
          <w:rFonts w:hint="eastAsia"/>
          <w:bCs/>
          <w:szCs w:val="21"/>
        </w:rPr>
        <w:t>内化重组</w:t>
      </w:r>
      <w:r w:rsidR="00FA46A6">
        <w:rPr>
          <w:rFonts w:ascii="宋体" w:hAnsi="宋体" w:hint="eastAsia"/>
          <w:bCs/>
          <w:szCs w:val="21"/>
        </w:rPr>
        <w:t>”</w:t>
      </w:r>
      <w:r w:rsidR="00FA46A6">
        <w:rPr>
          <w:rFonts w:hint="eastAsia"/>
          <w:bCs/>
          <w:szCs w:val="21"/>
        </w:rPr>
        <w:t>的时空进行了平移，</w:t>
      </w:r>
      <w:r w:rsidR="00FA46A6">
        <w:rPr>
          <w:rFonts w:ascii="宋体" w:hAnsi="宋体" w:cs="宋体" w:hint="eastAsia"/>
          <w:bCs/>
          <w:szCs w:val="21"/>
        </w:rPr>
        <w:t>“感知建构”依托微视频发生在课前，“内化重组”</w:t>
      </w:r>
      <w:r w:rsidR="00FA46A6">
        <w:rPr>
          <w:rFonts w:hint="eastAsia"/>
          <w:bCs/>
          <w:szCs w:val="21"/>
        </w:rPr>
        <w:t>发生在课堂</w:t>
      </w:r>
      <w:r w:rsidR="00FA46A6">
        <w:rPr>
          <w:bCs/>
          <w:szCs w:val="21"/>
        </w:rPr>
        <w:t>.</w:t>
      </w:r>
      <w:r w:rsidR="00FA46A6">
        <w:rPr>
          <w:rFonts w:hint="eastAsia"/>
          <w:bCs/>
          <w:szCs w:val="21"/>
        </w:rPr>
        <w:t>课堂上，师生、生生之间的互助、交流、讨论、碰撞大大提升了知识的内化</w:t>
      </w:r>
      <w:r w:rsidR="00FA46A6">
        <w:rPr>
          <w:rFonts w:hint="eastAsia"/>
          <w:szCs w:val="21"/>
        </w:rPr>
        <w:t>效率，也提升了学生的</w:t>
      </w:r>
      <w:r w:rsidR="00FA46A6">
        <w:rPr>
          <w:rFonts w:hint="eastAsia"/>
          <w:spacing w:val="-4"/>
          <w:szCs w:val="21"/>
        </w:rPr>
        <w:t>思维能力。</w:t>
      </w:r>
    </w:p>
    <w:p w:rsidR="003B4948" w:rsidRDefault="0008303E" w:rsidP="00CD4081">
      <w:pPr>
        <w:adjustRightInd w:val="0"/>
        <w:snapToGrid w:val="0"/>
        <w:spacing w:line="360" w:lineRule="auto"/>
        <w:ind w:firstLineChars="200" w:firstLine="404"/>
        <w:rPr>
          <w:spacing w:val="-4"/>
          <w:szCs w:val="21"/>
        </w:rPr>
      </w:pPr>
      <w:r w:rsidRPr="009915DF">
        <w:rPr>
          <w:bCs/>
          <w:spacing w:val="-4"/>
          <w:szCs w:val="21"/>
        </w:rPr>
        <w:t>5.1.</w:t>
      </w:r>
      <w:r w:rsidR="00FA46A6" w:rsidRPr="009915DF">
        <w:rPr>
          <w:szCs w:val="21"/>
        </w:rPr>
        <w:t>3</w:t>
      </w:r>
      <w:r w:rsidR="00FA46A6">
        <w:rPr>
          <w:rFonts w:ascii="宋体" w:hAnsi="宋体" w:hint="eastAsia"/>
          <w:szCs w:val="21"/>
        </w:rPr>
        <w:t>最大限度地做到</w:t>
      </w:r>
      <w:r w:rsidR="00FA46A6">
        <w:rPr>
          <w:rFonts w:hint="eastAsia"/>
          <w:szCs w:val="21"/>
        </w:rPr>
        <w:t>以学定教，提高了教学有效性，课上，对于简单的、学生已掌握的知识点，教师完全可以不讲，对于难理解的、模糊的知识点，教师给学生以最大的帮助。</w:t>
      </w:r>
      <w:r w:rsidR="00FA46A6">
        <w:rPr>
          <w:rFonts w:hint="eastAsia"/>
          <w:szCs w:val="21"/>
        </w:rPr>
        <w:lastRenderedPageBreak/>
        <w:t>同时，也</w:t>
      </w:r>
      <w:r w:rsidR="00FA46A6">
        <w:rPr>
          <w:rFonts w:hint="eastAsia"/>
          <w:spacing w:val="-4"/>
          <w:szCs w:val="21"/>
        </w:rPr>
        <w:t>有助于提升学生自主学习的品质，为学生的可持续发展奠基。</w:t>
      </w:r>
    </w:p>
    <w:p w:rsidR="003B4948" w:rsidRDefault="0008303E" w:rsidP="00CD4081">
      <w:pPr>
        <w:adjustRightInd w:val="0"/>
        <w:snapToGrid w:val="0"/>
        <w:spacing w:line="360" w:lineRule="auto"/>
        <w:ind w:firstLineChars="200" w:firstLine="404"/>
        <w:rPr>
          <w:szCs w:val="21"/>
        </w:rPr>
      </w:pPr>
      <w:r w:rsidRPr="009915DF">
        <w:rPr>
          <w:bCs/>
          <w:spacing w:val="-4"/>
          <w:szCs w:val="21"/>
        </w:rPr>
        <w:t>5.1.</w:t>
      </w:r>
      <w:r w:rsidR="00FA46A6" w:rsidRPr="009915DF">
        <w:rPr>
          <w:szCs w:val="21"/>
        </w:rPr>
        <w:t>4</w:t>
      </w:r>
      <w:r w:rsidR="00FA46A6">
        <w:rPr>
          <w:rFonts w:hint="eastAsia"/>
          <w:szCs w:val="21"/>
        </w:rPr>
        <w:t>“翻转”后的课堂会不会降低学生创新意识和能力的培养？客观的讲，学生是通过观看微视频来“构建”新知，这一过程更多的是被动告知</w:t>
      </w:r>
      <w:r w:rsidR="00DA6A86">
        <w:rPr>
          <w:rFonts w:hint="eastAsia"/>
          <w:szCs w:val="21"/>
        </w:rPr>
        <w:t>，缺少了教师引导下的主动探究发现，也缺少了经历知识发生发展过程。</w:t>
      </w:r>
    </w:p>
    <w:p w:rsidR="003B4948" w:rsidRPr="00CD4081" w:rsidRDefault="0008303E" w:rsidP="00CD4081">
      <w:pPr>
        <w:adjustRightInd w:val="0"/>
        <w:snapToGrid w:val="0"/>
        <w:spacing w:line="360" w:lineRule="auto"/>
        <w:ind w:firstLineChars="200" w:firstLine="420"/>
        <w:rPr>
          <w:b/>
          <w:szCs w:val="21"/>
        </w:rPr>
      </w:pPr>
      <w:r w:rsidRPr="0008303E">
        <w:rPr>
          <w:szCs w:val="21"/>
        </w:rPr>
        <w:t>5.2</w:t>
      </w:r>
      <w:r w:rsidR="00FA46A6">
        <w:rPr>
          <w:rFonts w:ascii="宋体" w:hAnsi="宋体" w:hint="eastAsia"/>
          <w:szCs w:val="21"/>
        </w:rPr>
        <w:t>基于课标的</w:t>
      </w:r>
      <w:r w:rsidR="00FA46A6">
        <w:rPr>
          <w:rFonts w:hint="eastAsia"/>
          <w:szCs w:val="21"/>
        </w:rPr>
        <w:t>微视频资源的开发</w:t>
      </w:r>
    </w:p>
    <w:tbl>
      <w:tblPr>
        <w:tblW w:w="7682" w:type="dxa"/>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134"/>
        <w:gridCol w:w="992"/>
        <w:gridCol w:w="4769"/>
      </w:tblGrid>
      <w:tr w:rsidR="003B4948" w:rsidRPr="00CD4081" w:rsidTr="00CD4081">
        <w:trPr>
          <w:trHeight w:val="368"/>
        </w:trPr>
        <w:tc>
          <w:tcPr>
            <w:tcW w:w="787" w:type="dxa"/>
            <w:vAlign w:val="center"/>
          </w:tcPr>
          <w:p w:rsidR="003B4948" w:rsidRPr="00CD4081" w:rsidRDefault="00FA46A6" w:rsidP="00CD4081">
            <w:pPr>
              <w:adjustRightInd w:val="0"/>
              <w:snapToGrid w:val="0"/>
              <w:spacing w:line="360" w:lineRule="auto"/>
              <w:jc w:val="center"/>
              <w:rPr>
                <w:rFonts w:ascii="宋体"/>
                <w:b/>
                <w:szCs w:val="21"/>
              </w:rPr>
            </w:pPr>
            <w:r w:rsidRPr="00CD4081">
              <w:rPr>
                <w:rFonts w:ascii="宋体" w:hAnsi="宋体" w:hint="eastAsia"/>
                <w:b/>
                <w:szCs w:val="21"/>
              </w:rPr>
              <w:t>编号</w:t>
            </w:r>
          </w:p>
        </w:tc>
        <w:tc>
          <w:tcPr>
            <w:tcW w:w="1134" w:type="dxa"/>
            <w:vAlign w:val="center"/>
          </w:tcPr>
          <w:p w:rsidR="003B4948" w:rsidRPr="00CD4081" w:rsidRDefault="00FA46A6" w:rsidP="00CD4081">
            <w:pPr>
              <w:adjustRightInd w:val="0"/>
              <w:snapToGrid w:val="0"/>
              <w:spacing w:line="360" w:lineRule="auto"/>
              <w:jc w:val="center"/>
              <w:rPr>
                <w:rFonts w:ascii="宋体"/>
                <w:b/>
                <w:szCs w:val="21"/>
              </w:rPr>
            </w:pPr>
            <w:r w:rsidRPr="00CD4081">
              <w:rPr>
                <w:rFonts w:ascii="宋体" w:hAnsi="宋体" w:hint="eastAsia"/>
                <w:b/>
                <w:szCs w:val="21"/>
              </w:rPr>
              <w:t>制作人</w:t>
            </w:r>
          </w:p>
        </w:tc>
        <w:tc>
          <w:tcPr>
            <w:tcW w:w="992" w:type="dxa"/>
            <w:vAlign w:val="center"/>
          </w:tcPr>
          <w:p w:rsidR="003B4948" w:rsidRPr="00CD4081" w:rsidRDefault="00FA46A6" w:rsidP="00CD4081">
            <w:pPr>
              <w:adjustRightInd w:val="0"/>
              <w:snapToGrid w:val="0"/>
              <w:spacing w:line="360" w:lineRule="auto"/>
              <w:jc w:val="center"/>
              <w:rPr>
                <w:rFonts w:ascii="宋体"/>
                <w:b/>
                <w:szCs w:val="21"/>
              </w:rPr>
            </w:pPr>
            <w:r w:rsidRPr="00CD4081">
              <w:rPr>
                <w:rFonts w:ascii="宋体" w:hAnsi="宋体" w:hint="eastAsia"/>
                <w:b/>
                <w:szCs w:val="21"/>
              </w:rPr>
              <w:t>个数</w:t>
            </w:r>
          </w:p>
        </w:tc>
        <w:tc>
          <w:tcPr>
            <w:tcW w:w="4769" w:type="dxa"/>
            <w:vAlign w:val="center"/>
          </w:tcPr>
          <w:p w:rsidR="003B4948" w:rsidRPr="00CD4081" w:rsidRDefault="00FA46A6" w:rsidP="00CD4081">
            <w:pPr>
              <w:adjustRightInd w:val="0"/>
              <w:snapToGrid w:val="0"/>
              <w:spacing w:line="360" w:lineRule="auto"/>
              <w:ind w:firstLineChars="550" w:firstLine="1160"/>
              <w:jc w:val="center"/>
              <w:rPr>
                <w:rFonts w:ascii="宋体"/>
                <w:b/>
                <w:szCs w:val="21"/>
              </w:rPr>
            </w:pPr>
            <w:r w:rsidRPr="00CD4081">
              <w:rPr>
                <w:rFonts w:ascii="宋体" w:hAnsi="宋体" w:hint="eastAsia"/>
                <w:b/>
                <w:szCs w:val="21"/>
              </w:rPr>
              <w:t>微视频内容</w:t>
            </w:r>
          </w:p>
        </w:tc>
      </w:tr>
      <w:tr w:rsidR="003B4948" w:rsidTr="00CD4081">
        <w:trPr>
          <w:trHeight w:val="357"/>
        </w:trPr>
        <w:tc>
          <w:tcPr>
            <w:tcW w:w="787" w:type="dxa"/>
            <w:vAlign w:val="center"/>
          </w:tcPr>
          <w:p w:rsidR="003B4948" w:rsidRPr="00891A0A" w:rsidRDefault="00FA46A6" w:rsidP="00CD4081">
            <w:pPr>
              <w:adjustRightInd w:val="0"/>
              <w:snapToGrid w:val="0"/>
              <w:spacing w:line="360" w:lineRule="auto"/>
              <w:jc w:val="center"/>
              <w:rPr>
                <w:szCs w:val="21"/>
              </w:rPr>
            </w:pPr>
            <w:r w:rsidRPr="00891A0A">
              <w:rPr>
                <w:szCs w:val="21"/>
              </w:rPr>
              <w:t>1</w:t>
            </w:r>
          </w:p>
        </w:tc>
        <w:tc>
          <w:tcPr>
            <w:tcW w:w="1134" w:type="dxa"/>
            <w:vAlign w:val="center"/>
          </w:tcPr>
          <w:p w:rsidR="003B4948" w:rsidRPr="00891A0A" w:rsidRDefault="00FA46A6" w:rsidP="00CD4081">
            <w:pPr>
              <w:adjustRightInd w:val="0"/>
              <w:snapToGrid w:val="0"/>
              <w:spacing w:line="360" w:lineRule="auto"/>
              <w:jc w:val="center"/>
              <w:rPr>
                <w:szCs w:val="21"/>
              </w:rPr>
            </w:pPr>
            <w:r w:rsidRPr="00891A0A">
              <w:rPr>
                <w:rFonts w:hAnsi="宋体"/>
                <w:szCs w:val="21"/>
              </w:rPr>
              <w:t>蔡欣</w:t>
            </w:r>
          </w:p>
        </w:tc>
        <w:tc>
          <w:tcPr>
            <w:tcW w:w="992" w:type="dxa"/>
            <w:vAlign w:val="center"/>
          </w:tcPr>
          <w:p w:rsidR="003B4948" w:rsidRPr="00891A0A" w:rsidRDefault="00FA46A6" w:rsidP="00CD4081">
            <w:pPr>
              <w:adjustRightInd w:val="0"/>
              <w:snapToGrid w:val="0"/>
              <w:spacing w:line="360" w:lineRule="auto"/>
              <w:jc w:val="center"/>
              <w:rPr>
                <w:szCs w:val="21"/>
              </w:rPr>
            </w:pPr>
            <w:r w:rsidRPr="00891A0A">
              <w:rPr>
                <w:szCs w:val="21"/>
              </w:rPr>
              <w:t>6</w:t>
            </w:r>
          </w:p>
        </w:tc>
        <w:tc>
          <w:tcPr>
            <w:tcW w:w="4769" w:type="dxa"/>
            <w:vAlign w:val="center"/>
          </w:tcPr>
          <w:p w:rsidR="003B4948" w:rsidRDefault="00FA46A6" w:rsidP="00CD4081">
            <w:pPr>
              <w:adjustRightInd w:val="0"/>
              <w:snapToGrid w:val="0"/>
              <w:spacing w:line="360" w:lineRule="auto"/>
              <w:jc w:val="left"/>
              <w:rPr>
                <w:rFonts w:ascii="宋体"/>
                <w:szCs w:val="21"/>
              </w:rPr>
            </w:pPr>
            <w:r>
              <w:rPr>
                <w:rFonts w:ascii="宋体" w:hAnsi="宋体" w:hint="eastAsia"/>
                <w:szCs w:val="21"/>
              </w:rPr>
              <w:t>基本不等式，对数的概念，函数的奇偶性，平面向量的数量积，正弦定理，等比数列求和</w:t>
            </w:r>
          </w:p>
        </w:tc>
      </w:tr>
      <w:tr w:rsidR="003B4948" w:rsidTr="00CD4081">
        <w:trPr>
          <w:trHeight w:val="357"/>
        </w:trPr>
        <w:tc>
          <w:tcPr>
            <w:tcW w:w="787" w:type="dxa"/>
            <w:vAlign w:val="center"/>
          </w:tcPr>
          <w:p w:rsidR="003B4948" w:rsidRPr="00891A0A" w:rsidRDefault="00FA46A6" w:rsidP="00CD4081">
            <w:pPr>
              <w:adjustRightInd w:val="0"/>
              <w:snapToGrid w:val="0"/>
              <w:spacing w:line="360" w:lineRule="auto"/>
              <w:jc w:val="center"/>
              <w:rPr>
                <w:szCs w:val="21"/>
              </w:rPr>
            </w:pPr>
            <w:r w:rsidRPr="00891A0A">
              <w:rPr>
                <w:szCs w:val="21"/>
              </w:rPr>
              <w:t>2</w:t>
            </w:r>
          </w:p>
        </w:tc>
        <w:tc>
          <w:tcPr>
            <w:tcW w:w="1134" w:type="dxa"/>
            <w:vAlign w:val="center"/>
          </w:tcPr>
          <w:p w:rsidR="003B4948" w:rsidRPr="00891A0A" w:rsidRDefault="00FA46A6" w:rsidP="00CD4081">
            <w:pPr>
              <w:adjustRightInd w:val="0"/>
              <w:snapToGrid w:val="0"/>
              <w:spacing w:line="360" w:lineRule="auto"/>
              <w:jc w:val="center"/>
              <w:rPr>
                <w:szCs w:val="21"/>
              </w:rPr>
            </w:pPr>
            <w:r w:rsidRPr="00891A0A">
              <w:rPr>
                <w:rFonts w:hAnsi="宋体"/>
                <w:szCs w:val="21"/>
              </w:rPr>
              <w:t>黄光玉</w:t>
            </w:r>
          </w:p>
        </w:tc>
        <w:tc>
          <w:tcPr>
            <w:tcW w:w="992" w:type="dxa"/>
            <w:vAlign w:val="center"/>
          </w:tcPr>
          <w:p w:rsidR="003B4948" w:rsidRPr="00891A0A" w:rsidRDefault="00FA46A6" w:rsidP="00CD4081">
            <w:pPr>
              <w:adjustRightInd w:val="0"/>
              <w:snapToGrid w:val="0"/>
              <w:spacing w:line="360" w:lineRule="auto"/>
              <w:jc w:val="center"/>
              <w:rPr>
                <w:szCs w:val="21"/>
              </w:rPr>
            </w:pPr>
            <w:r w:rsidRPr="00891A0A">
              <w:rPr>
                <w:szCs w:val="21"/>
              </w:rPr>
              <w:t>3</w:t>
            </w:r>
          </w:p>
        </w:tc>
        <w:tc>
          <w:tcPr>
            <w:tcW w:w="4769" w:type="dxa"/>
            <w:vAlign w:val="center"/>
          </w:tcPr>
          <w:p w:rsidR="003B4948" w:rsidRDefault="00FA46A6" w:rsidP="00CD4081">
            <w:pPr>
              <w:adjustRightInd w:val="0"/>
              <w:snapToGrid w:val="0"/>
              <w:spacing w:line="360" w:lineRule="auto"/>
              <w:jc w:val="left"/>
              <w:rPr>
                <w:rFonts w:ascii="宋体"/>
                <w:szCs w:val="21"/>
              </w:rPr>
            </w:pPr>
            <w:r>
              <w:rPr>
                <w:rFonts w:ascii="宋体" w:hAnsi="宋体" w:hint="eastAsia"/>
                <w:szCs w:val="21"/>
              </w:rPr>
              <w:t>诱导公式与最值，条件概率</w:t>
            </w:r>
          </w:p>
        </w:tc>
      </w:tr>
      <w:tr w:rsidR="003B4948" w:rsidTr="00CD4081">
        <w:trPr>
          <w:trHeight w:val="357"/>
        </w:trPr>
        <w:tc>
          <w:tcPr>
            <w:tcW w:w="787" w:type="dxa"/>
            <w:vAlign w:val="center"/>
          </w:tcPr>
          <w:p w:rsidR="003B4948" w:rsidRPr="00891A0A" w:rsidRDefault="00FA46A6" w:rsidP="00CD4081">
            <w:pPr>
              <w:adjustRightInd w:val="0"/>
              <w:snapToGrid w:val="0"/>
              <w:spacing w:line="360" w:lineRule="auto"/>
              <w:jc w:val="center"/>
              <w:rPr>
                <w:szCs w:val="21"/>
              </w:rPr>
            </w:pPr>
            <w:r w:rsidRPr="00891A0A">
              <w:rPr>
                <w:szCs w:val="21"/>
              </w:rPr>
              <w:t>3</w:t>
            </w:r>
          </w:p>
        </w:tc>
        <w:tc>
          <w:tcPr>
            <w:tcW w:w="1134" w:type="dxa"/>
            <w:vAlign w:val="center"/>
          </w:tcPr>
          <w:p w:rsidR="003B4948" w:rsidRPr="00891A0A" w:rsidRDefault="00FA46A6" w:rsidP="00CD4081">
            <w:pPr>
              <w:adjustRightInd w:val="0"/>
              <w:snapToGrid w:val="0"/>
              <w:spacing w:line="360" w:lineRule="auto"/>
              <w:jc w:val="center"/>
              <w:rPr>
                <w:szCs w:val="21"/>
              </w:rPr>
            </w:pPr>
            <w:r w:rsidRPr="00891A0A">
              <w:rPr>
                <w:rFonts w:hAnsi="宋体"/>
                <w:szCs w:val="21"/>
              </w:rPr>
              <w:t>严飞</w:t>
            </w:r>
          </w:p>
        </w:tc>
        <w:tc>
          <w:tcPr>
            <w:tcW w:w="992" w:type="dxa"/>
            <w:vAlign w:val="center"/>
          </w:tcPr>
          <w:p w:rsidR="003B4948" w:rsidRPr="00891A0A" w:rsidRDefault="00FA46A6" w:rsidP="00CD4081">
            <w:pPr>
              <w:adjustRightInd w:val="0"/>
              <w:snapToGrid w:val="0"/>
              <w:spacing w:line="360" w:lineRule="auto"/>
              <w:jc w:val="center"/>
              <w:rPr>
                <w:szCs w:val="21"/>
              </w:rPr>
            </w:pPr>
            <w:r w:rsidRPr="00891A0A">
              <w:rPr>
                <w:szCs w:val="21"/>
              </w:rPr>
              <w:t>2</w:t>
            </w:r>
          </w:p>
        </w:tc>
        <w:tc>
          <w:tcPr>
            <w:tcW w:w="4769" w:type="dxa"/>
            <w:vAlign w:val="center"/>
          </w:tcPr>
          <w:p w:rsidR="003B4948" w:rsidRDefault="00FA46A6" w:rsidP="00CD4081">
            <w:pPr>
              <w:adjustRightInd w:val="0"/>
              <w:snapToGrid w:val="0"/>
              <w:spacing w:line="360" w:lineRule="auto"/>
              <w:jc w:val="left"/>
              <w:rPr>
                <w:rFonts w:ascii="宋体"/>
                <w:szCs w:val="21"/>
              </w:rPr>
            </w:pPr>
            <w:r>
              <w:rPr>
                <w:rFonts w:ascii="宋体" w:hAnsi="宋体" w:hint="eastAsia"/>
                <w:szCs w:val="21"/>
              </w:rPr>
              <w:t>直线与椭圆的位置关系，一元二次方程根与系数的关系</w:t>
            </w:r>
          </w:p>
        </w:tc>
      </w:tr>
      <w:tr w:rsidR="003B4948" w:rsidTr="00CD4081">
        <w:trPr>
          <w:trHeight w:val="368"/>
        </w:trPr>
        <w:tc>
          <w:tcPr>
            <w:tcW w:w="787" w:type="dxa"/>
            <w:vAlign w:val="center"/>
          </w:tcPr>
          <w:p w:rsidR="003B4948" w:rsidRPr="00891A0A" w:rsidRDefault="00FA46A6" w:rsidP="00CD4081">
            <w:pPr>
              <w:adjustRightInd w:val="0"/>
              <w:snapToGrid w:val="0"/>
              <w:spacing w:line="360" w:lineRule="auto"/>
              <w:jc w:val="center"/>
              <w:rPr>
                <w:szCs w:val="21"/>
              </w:rPr>
            </w:pPr>
            <w:r w:rsidRPr="00891A0A">
              <w:rPr>
                <w:szCs w:val="21"/>
              </w:rPr>
              <w:t>4</w:t>
            </w:r>
          </w:p>
        </w:tc>
        <w:tc>
          <w:tcPr>
            <w:tcW w:w="1134" w:type="dxa"/>
            <w:vAlign w:val="center"/>
          </w:tcPr>
          <w:p w:rsidR="003B4948" w:rsidRPr="00891A0A" w:rsidRDefault="00FA46A6" w:rsidP="00CD4081">
            <w:pPr>
              <w:adjustRightInd w:val="0"/>
              <w:snapToGrid w:val="0"/>
              <w:spacing w:line="360" w:lineRule="auto"/>
              <w:jc w:val="center"/>
              <w:rPr>
                <w:szCs w:val="21"/>
              </w:rPr>
            </w:pPr>
            <w:r w:rsidRPr="00891A0A">
              <w:rPr>
                <w:rFonts w:hAnsi="宋体"/>
                <w:szCs w:val="21"/>
              </w:rPr>
              <w:t>韩蕾</w:t>
            </w:r>
          </w:p>
        </w:tc>
        <w:tc>
          <w:tcPr>
            <w:tcW w:w="992" w:type="dxa"/>
            <w:vAlign w:val="center"/>
          </w:tcPr>
          <w:p w:rsidR="003B4948" w:rsidRPr="00891A0A" w:rsidRDefault="00FA46A6" w:rsidP="00CD4081">
            <w:pPr>
              <w:adjustRightInd w:val="0"/>
              <w:snapToGrid w:val="0"/>
              <w:spacing w:line="360" w:lineRule="auto"/>
              <w:jc w:val="center"/>
              <w:rPr>
                <w:szCs w:val="21"/>
              </w:rPr>
            </w:pPr>
            <w:r w:rsidRPr="00891A0A">
              <w:rPr>
                <w:szCs w:val="21"/>
              </w:rPr>
              <w:t>2</w:t>
            </w:r>
          </w:p>
        </w:tc>
        <w:tc>
          <w:tcPr>
            <w:tcW w:w="4769" w:type="dxa"/>
            <w:vAlign w:val="center"/>
          </w:tcPr>
          <w:p w:rsidR="003B4948" w:rsidRDefault="00FA46A6" w:rsidP="00CD4081">
            <w:pPr>
              <w:adjustRightInd w:val="0"/>
              <w:snapToGrid w:val="0"/>
              <w:spacing w:line="360" w:lineRule="auto"/>
              <w:jc w:val="left"/>
              <w:rPr>
                <w:rFonts w:ascii="宋体"/>
                <w:szCs w:val="21"/>
              </w:rPr>
            </w:pPr>
            <w:r>
              <w:rPr>
                <w:rFonts w:ascii="宋体" w:hAnsi="宋体" w:hint="eastAsia"/>
                <w:szCs w:val="21"/>
              </w:rPr>
              <w:t>椭圆的定义及标准方程，正弦定理</w:t>
            </w:r>
          </w:p>
        </w:tc>
      </w:tr>
    </w:tbl>
    <w:p w:rsidR="003B4948" w:rsidRDefault="00BC65C7" w:rsidP="00CD4081">
      <w:pPr>
        <w:adjustRightInd w:val="0"/>
        <w:snapToGrid w:val="0"/>
        <w:spacing w:line="360" w:lineRule="auto"/>
        <w:ind w:firstLineChars="200" w:firstLine="420"/>
        <w:rPr>
          <w:szCs w:val="21"/>
        </w:rPr>
      </w:pPr>
      <w:r w:rsidRPr="0008303E">
        <w:rPr>
          <w:szCs w:val="21"/>
        </w:rPr>
        <w:t>5.</w:t>
      </w:r>
      <w:r>
        <w:rPr>
          <w:szCs w:val="21"/>
        </w:rPr>
        <w:t>3</w:t>
      </w:r>
      <w:r w:rsidR="00FA46A6">
        <w:rPr>
          <w:rFonts w:hint="eastAsia"/>
          <w:szCs w:val="21"/>
        </w:rPr>
        <w:t>学生观看微视频后的质量监控及反馈</w:t>
      </w:r>
      <w:r w:rsidR="00FA46A6">
        <w:rPr>
          <w:rFonts w:ascii="宋体" w:hAnsi="宋体" w:hint="eastAsia"/>
          <w:szCs w:val="21"/>
        </w:rPr>
        <w:t>研究</w:t>
      </w:r>
    </w:p>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.1</w:t>
      </w:r>
      <w:r w:rsidR="00FA46A6">
        <w:rPr>
          <w:rFonts w:ascii="宋体" w:hAnsi="宋体" w:hint="eastAsia"/>
          <w:bCs/>
          <w:szCs w:val="21"/>
        </w:rPr>
        <w:t>《自主学习任务单》</w:t>
      </w:r>
    </w:p>
    <w:tbl>
      <w:tblPr>
        <w:tblW w:w="7830" w:type="dxa"/>
        <w:tblCellSpacing w:w="0" w:type="dxa"/>
        <w:tblLayout w:type="fixed"/>
        <w:tblCellMar>
          <w:left w:w="0" w:type="dxa"/>
          <w:right w:w="0" w:type="dxa"/>
        </w:tblCellMar>
        <w:tblLook w:val="04A0" w:firstRow="1" w:lastRow="0" w:firstColumn="1" w:lastColumn="0" w:noHBand="0" w:noVBand="1"/>
      </w:tblPr>
      <w:tblGrid>
        <w:gridCol w:w="7830"/>
      </w:tblGrid>
      <w:tr w:rsidR="003B4948">
        <w:trPr>
          <w:tblCellSpacing w:w="0" w:type="dxa"/>
        </w:trPr>
        <w:tc>
          <w:tcPr>
            <w:tcW w:w="7830" w:type="dxa"/>
            <w:tcBorders>
              <w:top w:val="nil"/>
              <w:left w:val="nil"/>
              <w:bottom w:val="nil"/>
              <w:right w:val="nil"/>
            </w:tcBorders>
            <w:tcMar>
              <w:top w:w="0" w:type="dxa"/>
              <w:left w:w="105" w:type="dxa"/>
              <w:bottom w:w="0" w:type="dxa"/>
              <w:right w:w="105" w:type="dxa"/>
            </w:tcMar>
          </w:tcPr>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 xml:space="preserve">.1.1  </w:t>
            </w:r>
            <w:r w:rsidR="00FA46A6">
              <w:rPr>
                <w:rFonts w:ascii="宋体" w:hAnsi="宋体" w:hint="eastAsia"/>
                <w:szCs w:val="21"/>
              </w:rPr>
              <w:t>学习指南（老师给出）</w:t>
            </w:r>
          </w:p>
        </w:tc>
      </w:tr>
      <w:tr w:rsidR="003B4948">
        <w:trPr>
          <w:tblCellSpacing w:w="0" w:type="dxa"/>
        </w:trPr>
        <w:tc>
          <w:tcPr>
            <w:tcW w:w="7830" w:type="dxa"/>
            <w:tcBorders>
              <w:top w:val="nil"/>
              <w:left w:val="nil"/>
              <w:bottom w:val="nil"/>
              <w:right w:val="nil"/>
            </w:tcBorders>
            <w:tcMar>
              <w:top w:w="0" w:type="dxa"/>
              <w:left w:w="105" w:type="dxa"/>
              <w:bottom w:w="0" w:type="dxa"/>
              <w:right w:w="105" w:type="dxa"/>
            </w:tcMar>
          </w:tcPr>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 xml:space="preserve">.1.1.1  </w:t>
            </w:r>
            <w:r w:rsidR="00FA46A6">
              <w:rPr>
                <w:rFonts w:ascii="宋体" w:hAnsi="宋体" w:hint="eastAsia"/>
                <w:szCs w:val="21"/>
              </w:rPr>
              <w:t>学习主题（课题）：</w:t>
            </w:r>
          </w:p>
        </w:tc>
      </w:tr>
      <w:tr w:rsidR="003B4948">
        <w:trPr>
          <w:tblCellSpacing w:w="0" w:type="dxa"/>
        </w:trPr>
        <w:tc>
          <w:tcPr>
            <w:tcW w:w="7830" w:type="dxa"/>
            <w:tcBorders>
              <w:top w:val="nil"/>
              <w:left w:val="nil"/>
              <w:bottom w:val="nil"/>
              <w:right w:val="nil"/>
            </w:tcBorders>
            <w:tcMar>
              <w:top w:w="0" w:type="dxa"/>
              <w:left w:w="105" w:type="dxa"/>
              <w:bottom w:w="0" w:type="dxa"/>
              <w:right w:w="105" w:type="dxa"/>
            </w:tcMar>
          </w:tcPr>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 xml:space="preserve">.1.1.2  </w:t>
            </w:r>
            <w:r w:rsidR="00FA46A6">
              <w:rPr>
                <w:rFonts w:ascii="宋体" w:hAnsi="宋体" w:hint="eastAsia"/>
                <w:szCs w:val="21"/>
              </w:rPr>
              <w:t>达成目标（预习任务）：</w:t>
            </w:r>
          </w:p>
        </w:tc>
      </w:tr>
      <w:tr w:rsidR="003B4948">
        <w:trPr>
          <w:tblCellSpacing w:w="0" w:type="dxa"/>
        </w:trPr>
        <w:tc>
          <w:tcPr>
            <w:tcW w:w="7830" w:type="dxa"/>
            <w:tcBorders>
              <w:top w:val="nil"/>
              <w:left w:val="nil"/>
              <w:bottom w:val="nil"/>
              <w:right w:val="nil"/>
            </w:tcBorders>
            <w:tcMar>
              <w:top w:w="0" w:type="dxa"/>
              <w:left w:w="105" w:type="dxa"/>
              <w:bottom w:w="0" w:type="dxa"/>
              <w:right w:w="105" w:type="dxa"/>
            </w:tcMar>
          </w:tcPr>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 xml:space="preserve">.1.2  </w:t>
            </w:r>
            <w:r w:rsidR="00FA46A6">
              <w:rPr>
                <w:rFonts w:ascii="宋体" w:hAnsi="宋体" w:hint="eastAsia"/>
                <w:szCs w:val="21"/>
              </w:rPr>
              <w:t>学习任务（学生完成）</w:t>
            </w:r>
          </w:p>
        </w:tc>
      </w:tr>
      <w:tr w:rsidR="003B4948">
        <w:trPr>
          <w:tblCellSpacing w:w="0" w:type="dxa"/>
        </w:trPr>
        <w:tc>
          <w:tcPr>
            <w:tcW w:w="7830" w:type="dxa"/>
            <w:tcBorders>
              <w:top w:val="nil"/>
              <w:left w:val="nil"/>
              <w:bottom w:val="nil"/>
              <w:right w:val="nil"/>
            </w:tcBorders>
            <w:tcMar>
              <w:top w:w="0" w:type="dxa"/>
              <w:left w:w="105" w:type="dxa"/>
              <w:bottom w:w="0" w:type="dxa"/>
              <w:right w:w="105" w:type="dxa"/>
            </w:tcMar>
          </w:tcPr>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.1.2</w:t>
            </w:r>
            <w:r w:rsidR="00FA46A6">
              <w:rPr>
                <w:rFonts w:ascii="宋体" w:hAnsi="宋体"/>
                <w:szCs w:val="21"/>
              </w:rPr>
              <w:t>.</w:t>
            </w:r>
            <w:r w:rsidRPr="007534E4">
              <w:rPr>
                <w:szCs w:val="21"/>
              </w:rPr>
              <w:t>1</w:t>
            </w:r>
            <w:r>
              <w:rPr>
                <w:rFonts w:hint="eastAsia"/>
                <w:szCs w:val="21"/>
              </w:rPr>
              <w:t xml:space="preserve">  </w:t>
            </w:r>
            <w:r w:rsidR="00FA46A6">
              <w:rPr>
                <w:rFonts w:ascii="宋体" w:hAnsi="宋体" w:hint="eastAsia"/>
                <w:szCs w:val="21"/>
              </w:rPr>
              <w:t>进阶练习（</w:t>
            </w:r>
            <w:r w:rsidR="00FA46A6" w:rsidRPr="00D14CEF">
              <w:rPr>
                <w:szCs w:val="21"/>
              </w:rPr>
              <w:t>3——5</w:t>
            </w:r>
            <w:r w:rsidR="00FA46A6">
              <w:rPr>
                <w:rFonts w:ascii="宋体" w:hAnsi="宋体" w:hint="eastAsia"/>
                <w:szCs w:val="21"/>
              </w:rPr>
              <w:t>个）：</w:t>
            </w:r>
          </w:p>
        </w:tc>
      </w:tr>
      <w:tr w:rsidR="003B4948">
        <w:trPr>
          <w:tblCellSpacing w:w="0" w:type="dxa"/>
        </w:trPr>
        <w:tc>
          <w:tcPr>
            <w:tcW w:w="7830" w:type="dxa"/>
            <w:tcBorders>
              <w:top w:val="nil"/>
              <w:left w:val="nil"/>
              <w:bottom w:val="nil"/>
              <w:right w:val="nil"/>
            </w:tcBorders>
            <w:tcMar>
              <w:top w:w="0" w:type="dxa"/>
              <w:left w:w="105" w:type="dxa"/>
              <w:bottom w:w="0" w:type="dxa"/>
              <w:right w:w="105" w:type="dxa"/>
            </w:tcMar>
          </w:tcPr>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.1.2</w:t>
            </w:r>
            <w:r>
              <w:rPr>
                <w:rFonts w:ascii="宋体" w:hAnsi="宋体"/>
                <w:szCs w:val="21"/>
              </w:rPr>
              <w:t>.</w:t>
            </w:r>
            <w:r>
              <w:rPr>
                <w:rFonts w:hint="eastAsia"/>
                <w:szCs w:val="21"/>
              </w:rPr>
              <w:t xml:space="preserve">2  </w:t>
            </w:r>
            <w:r w:rsidR="00FA46A6">
              <w:rPr>
                <w:rFonts w:ascii="宋体" w:hAnsi="宋体" w:hint="eastAsia"/>
                <w:szCs w:val="21"/>
              </w:rPr>
              <w:t>知识树（知识要点，框架结构）：</w:t>
            </w:r>
          </w:p>
        </w:tc>
      </w:tr>
      <w:tr w:rsidR="003B4948">
        <w:trPr>
          <w:tblCellSpacing w:w="0" w:type="dxa"/>
        </w:trPr>
        <w:tc>
          <w:tcPr>
            <w:tcW w:w="7830" w:type="dxa"/>
            <w:tcBorders>
              <w:top w:val="nil"/>
              <w:left w:val="nil"/>
              <w:bottom w:val="nil"/>
              <w:right w:val="nil"/>
            </w:tcBorders>
            <w:tcMar>
              <w:top w:w="0" w:type="dxa"/>
              <w:left w:w="105" w:type="dxa"/>
              <w:bottom w:w="0" w:type="dxa"/>
              <w:right w:w="105" w:type="dxa"/>
            </w:tcMar>
          </w:tcPr>
          <w:p w:rsidR="003B4948" w:rsidRDefault="007534E4" w:rsidP="00CD4081">
            <w:pPr>
              <w:adjustRightInd w:val="0"/>
              <w:snapToGrid w:val="0"/>
              <w:spacing w:line="360" w:lineRule="auto"/>
              <w:ind w:rightChars="-51" w:right="-107" w:firstLineChars="200" w:firstLine="420"/>
              <w:rPr>
                <w:rFonts w:ascii="宋体"/>
                <w:szCs w:val="21"/>
              </w:rPr>
            </w:pPr>
            <w:r w:rsidRPr="0008303E">
              <w:rPr>
                <w:szCs w:val="21"/>
              </w:rPr>
              <w:t>5.</w:t>
            </w:r>
            <w:r>
              <w:rPr>
                <w:szCs w:val="21"/>
              </w:rPr>
              <w:t>3</w:t>
            </w:r>
            <w:r>
              <w:rPr>
                <w:rFonts w:hint="eastAsia"/>
                <w:szCs w:val="21"/>
              </w:rPr>
              <w:t>.1.3</w:t>
            </w:r>
            <w:r w:rsidR="00D14CEF">
              <w:rPr>
                <w:rFonts w:hint="eastAsia"/>
                <w:szCs w:val="21"/>
              </w:rPr>
              <w:t xml:space="preserve">  </w:t>
            </w:r>
            <w:r w:rsidR="00FA46A6">
              <w:rPr>
                <w:rFonts w:ascii="宋体" w:hAnsi="宋体" w:hint="eastAsia"/>
                <w:szCs w:val="21"/>
              </w:rPr>
              <w:t>学习体会</w:t>
            </w:r>
            <w:r w:rsidR="00D14CEF">
              <w:rPr>
                <w:rFonts w:ascii="宋体" w:hAnsi="宋体" w:hint="eastAsia"/>
                <w:szCs w:val="21"/>
              </w:rPr>
              <w:t>及困惑</w:t>
            </w:r>
            <w:r w:rsidR="00FA46A6">
              <w:rPr>
                <w:rFonts w:ascii="宋体" w:hAnsi="宋体" w:hint="eastAsia"/>
                <w:szCs w:val="21"/>
              </w:rPr>
              <w:t>（理解、反思等）：</w:t>
            </w:r>
          </w:p>
        </w:tc>
      </w:tr>
    </w:tbl>
    <w:p w:rsidR="003B4948" w:rsidRDefault="00FA46A6" w:rsidP="00CD4081">
      <w:pPr>
        <w:adjustRightInd w:val="0"/>
        <w:snapToGrid w:val="0"/>
        <w:spacing w:line="360" w:lineRule="auto"/>
        <w:ind w:rightChars="-51" w:right="-107" w:firstLineChars="200" w:firstLine="420"/>
        <w:rPr>
          <w:rFonts w:ascii="宋体"/>
          <w:szCs w:val="21"/>
        </w:rPr>
      </w:pPr>
      <w:r>
        <w:rPr>
          <w:rFonts w:ascii="宋体" w:hAnsi="宋体" w:hint="eastAsia"/>
          <w:szCs w:val="21"/>
        </w:rPr>
        <w:t>通过观看微视频</w:t>
      </w:r>
      <w:r w:rsidR="00D14CEF">
        <w:rPr>
          <w:rFonts w:ascii="宋体" w:hAnsi="宋体" w:hint="eastAsia"/>
          <w:szCs w:val="21"/>
        </w:rPr>
        <w:t>完成</w:t>
      </w:r>
      <w:r>
        <w:rPr>
          <w:rFonts w:ascii="宋体" w:hAnsi="宋体" w:hint="eastAsia"/>
          <w:szCs w:val="21"/>
        </w:rPr>
        <w:t>自我学习，包括阅读教材，查阅相关资料，完成微视频中布置的进阶练习，完成教师制作的自主学习任务单，提出质疑和困惑，完成知识的初步理解和感知带着问题进入下一步学习。</w:t>
      </w:r>
    </w:p>
    <w:p w:rsidR="003B4948" w:rsidRDefault="00FA46A6" w:rsidP="0033774D">
      <w:pPr>
        <w:adjustRightInd w:val="0"/>
        <w:snapToGrid w:val="0"/>
        <w:spacing w:line="360" w:lineRule="auto"/>
        <w:ind w:rightChars="-51" w:right="-107" w:firstLineChars="200" w:firstLine="420"/>
        <w:rPr>
          <w:rFonts w:ascii="宋体"/>
          <w:szCs w:val="21"/>
        </w:rPr>
      </w:pPr>
      <w:r>
        <w:rPr>
          <w:rFonts w:ascii="宋体" w:hAnsi="宋体" w:hint="eastAsia"/>
          <w:szCs w:val="21"/>
        </w:rPr>
        <w:t>教师根据学生完成的学习任务单摸清学情，学生已经掌握是的知识点不再讲解，哪些还存在困难等等，汇聚提炼问题。教师分类整理学生提出的问题，找出重、难点问题，组织教学设计，引领课堂的开展，师生、生生交流小组协作讨论等形式进行思维碰撞，互相答疑解惑，互动探究，完成作业。这样可以说是“对症下药，疗效显著”。</w:t>
      </w:r>
    </w:p>
    <w:p w:rsidR="003B4948" w:rsidRDefault="00BC65C7" w:rsidP="0033774D">
      <w:pPr>
        <w:adjustRightInd w:val="0"/>
        <w:snapToGrid w:val="0"/>
        <w:spacing w:line="360" w:lineRule="auto"/>
        <w:ind w:rightChars="-51" w:right="-107" w:firstLineChars="150" w:firstLine="315"/>
        <w:rPr>
          <w:rFonts w:ascii="宋体"/>
          <w:szCs w:val="21"/>
        </w:rPr>
      </w:pPr>
      <w:r w:rsidRPr="00BC65C7">
        <w:rPr>
          <w:szCs w:val="21"/>
        </w:rPr>
        <w:t>5.4</w:t>
      </w:r>
      <w:r w:rsidR="00FA46A6">
        <w:rPr>
          <w:rFonts w:hint="eastAsia"/>
          <w:szCs w:val="21"/>
        </w:rPr>
        <w:t>“翻转课堂”模式下不同课型的教学内容的设计研究，包括概念课、习题课、复习课</w:t>
      </w:r>
      <w:r w:rsidR="00DA6A86">
        <w:rPr>
          <w:rFonts w:hint="eastAsia"/>
          <w:szCs w:val="21"/>
        </w:rPr>
        <w:t>。</w:t>
      </w:r>
    </w:p>
    <w:p w:rsidR="003B4948" w:rsidRDefault="00BC65C7" w:rsidP="0033774D">
      <w:pPr>
        <w:adjustRightInd w:val="0"/>
        <w:snapToGrid w:val="0"/>
        <w:spacing w:line="360" w:lineRule="auto"/>
        <w:ind w:rightChars="-51" w:right="-107" w:firstLineChars="150" w:firstLine="315"/>
        <w:rPr>
          <w:rFonts w:ascii="宋体"/>
          <w:szCs w:val="21"/>
        </w:rPr>
      </w:pPr>
      <w:r>
        <w:rPr>
          <w:szCs w:val="21"/>
        </w:rPr>
        <w:t>5.5</w:t>
      </w:r>
      <w:r w:rsidR="00FA46A6">
        <w:rPr>
          <w:rFonts w:hint="eastAsia"/>
          <w:szCs w:val="21"/>
        </w:rPr>
        <w:t>“翻转课堂”模式下概念课、习题课、复习课等基本课堂模式研究</w:t>
      </w:r>
      <w:r w:rsidR="00DA6A86">
        <w:rPr>
          <w:rFonts w:hint="eastAsia"/>
          <w:szCs w:val="21"/>
        </w:rPr>
        <w:t>。</w:t>
      </w:r>
    </w:p>
    <w:p w:rsidR="003B4948" w:rsidRDefault="00BC65C7" w:rsidP="0033774D">
      <w:pPr>
        <w:adjustRightInd w:val="0"/>
        <w:snapToGrid w:val="0"/>
        <w:spacing w:line="360" w:lineRule="auto"/>
        <w:ind w:firstLineChars="150" w:firstLine="315"/>
        <w:jc w:val="left"/>
        <w:rPr>
          <w:rFonts w:ascii="宋体"/>
          <w:szCs w:val="21"/>
        </w:rPr>
      </w:pPr>
      <w:r>
        <w:rPr>
          <w:szCs w:val="21"/>
        </w:rPr>
        <w:t>5.6</w:t>
      </w:r>
      <w:r>
        <w:rPr>
          <w:rFonts w:hint="eastAsia"/>
          <w:szCs w:val="21"/>
        </w:rPr>
        <w:t xml:space="preserve"> </w:t>
      </w:r>
      <w:r w:rsidR="00FA46A6">
        <w:rPr>
          <w:rFonts w:ascii="宋体" w:hAnsi="宋体" w:hint="eastAsia"/>
          <w:szCs w:val="21"/>
        </w:rPr>
        <w:t>学生在</w:t>
      </w:r>
      <w:r w:rsidR="00FA46A6">
        <w:rPr>
          <w:rFonts w:hint="eastAsia"/>
          <w:szCs w:val="21"/>
        </w:rPr>
        <w:t>“翻转课堂”模式下</w:t>
      </w:r>
      <w:r w:rsidR="00FA46A6">
        <w:rPr>
          <w:rFonts w:ascii="宋体" w:hAnsi="宋体" w:hint="eastAsia"/>
          <w:szCs w:val="21"/>
        </w:rPr>
        <w:t>学习品质提升的案例分析，特别是他们思维特点的发展</w:t>
      </w:r>
      <w:r w:rsidR="00DB5B6A">
        <w:rPr>
          <w:rFonts w:ascii="宋体" w:hAnsi="宋体" w:hint="eastAsia"/>
          <w:szCs w:val="21"/>
        </w:rPr>
        <w:t>（与传统课堂相比较）</w:t>
      </w:r>
      <w:r w:rsidR="00FA46A6">
        <w:rPr>
          <w:rFonts w:ascii="宋体" w:hAnsi="宋体" w:hint="eastAsia"/>
          <w:szCs w:val="21"/>
        </w:rPr>
        <w:t>。</w:t>
      </w:r>
    </w:p>
    <w:p w:rsidR="00CD4081" w:rsidRDefault="00CD4081" w:rsidP="00CD4081">
      <w:pPr>
        <w:adjustRightInd w:val="0"/>
        <w:snapToGrid w:val="0"/>
        <w:spacing w:beforeLines="20" w:before="62" w:afterLines="10" w:after="31" w:line="360" w:lineRule="auto"/>
        <w:ind w:firstLineChars="200" w:firstLine="422"/>
        <w:jc w:val="left"/>
        <w:rPr>
          <w:rFonts w:hint="eastAsia"/>
          <w:b/>
          <w:szCs w:val="21"/>
        </w:rPr>
      </w:pPr>
    </w:p>
    <w:p w:rsidR="00CD4081" w:rsidRDefault="00CD4081" w:rsidP="00CD4081">
      <w:pPr>
        <w:adjustRightInd w:val="0"/>
        <w:snapToGrid w:val="0"/>
        <w:spacing w:beforeLines="20" w:before="62" w:afterLines="10" w:after="31" w:line="360" w:lineRule="auto"/>
        <w:ind w:firstLineChars="200" w:firstLine="422"/>
        <w:jc w:val="left"/>
        <w:rPr>
          <w:rFonts w:hint="eastAsia"/>
          <w:b/>
          <w:szCs w:val="21"/>
        </w:rPr>
      </w:pPr>
    </w:p>
    <w:p w:rsidR="003B4948" w:rsidRDefault="00BC65C7" w:rsidP="00CD4081">
      <w:pPr>
        <w:adjustRightInd w:val="0"/>
        <w:snapToGrid w:val="0"/>
        <w:spacing w:beforeLines="20" w:before="62" w:afterLines="10" w:after="31" w:line="360" w:lineRule="auto"/>
        <w:ind w:firstLineChars="200" w:firstLine="422"/>
        <w:jc w:val="left"/>
        <w:rPr>
          <w:b/>
          <w:spacing w:val="-4"/>
          <w:szCs w:val="21"/>
        </w:rPr>
      </w:pPr>
      <w:r w:rsidRPr="00BC65C7">
        <w:rPr>
          <w:b/>
          <w:szCs w:val="21"/>
        </w:rPr>
        <w:lastRenderedPageBreak/>
        <w:t>6</w:t>
      </w:r>
      <w:r w:rsidR="00FA46A6" w:rsidRPr="00BC65C7">
        <w:rPr>
          <w:b/>
          <w:szCs w:val="21"/>
        </w:rPr>
        <w:t>.</w:t>
      </w:r>
      <w:r w:rsidR="00FA46A6">
        <w:rPr>
          <w:rFonts w:ascii="宋体" w:hAnsi="宋体" w:hint="eastAsia"/>
          <w:b/>
          <w:szCs w:val="21"/>
        </w:rPr>
        <w:t>研究思路和方法</w:t>
      </w:r>
    </w:p>
    <w:p w:rsidR="00CD4081" w:rsidRDefault="00CD4081" w:rsidP="00CD4081">
      <w:pPr>
        <w:adjustRightInd w:val="0"/>
        <w:snapToGrid w:val="0"/>
        <w:spacing w:line="360" w:lineRule="auto"/>
        <w:ind w:firstLineChars="200" w:firstLine="422"/>
        <w:rPr>
          <w:rFonts w:hint="eastAsia"/>
          <w:b/>
          <w:szCs w:val="21"/>
        </w:rPr>
      </w:pPr>
    </w:p>
    <w:p w:rsidR="003B4948" w:rsidRDefault="00BC65C7" w:rsidP="00CD4081">
      <w:pPr>
        <w:adjustRightInd w:val="0"/>
        <w:snapToGrid w:val="0"/>
        <w:spacing w:line="360" w:lineRule="auto"/>
        <w:ind w:firstLineChars="200" w:firstLine="422"/>
        <w:rPr>
          <w:spacing w:val="-4"/>
          <w:szCs w:val="21"/>
        </w:rPr>
      </w:pPr>
      <w:r w:rsidRPr="00BC65C7">
        <w:rPr>
          <w:b/>
          <w:szCs w:val="21"/>
        </w:rPr>
        <w:t>6.</w:t>
      </w:r>
      <w:r>
        <w:rPr>
          <w:b/>
          <w:szCs w:val="21"/>
        </w:rPr>
        <w:t>1</w:t>
      </w:r>
      <w:r w:rsidR="00FA46A6">
        <w:rPr>
          <w:rFonts w:ascii="宋体" w:hAnsi="宋体" w:hint="eastAsia"/>
          <w:b/>
          <w:szCs w:val="21"/>
        </w:rPr>
        <w:t>研究思路：</w:t>
      </w:r>
      <w:r w:rsidR="00FA46A6">
        <w:rPr>
          <w:rFonts w:hint="eastAsia"/>
          <w:spacing w:val="-4"/>
          <w:szCs w:val="21"/>
        </w:rPr>
        <w:t>进一步学习</w:t>
      </w:r>
      <w:r w:rsidR="00FA46A6">
        <w:rPr>
          <w:rFonts w:hint="eastAsia"/>
          <w:szCs w:val="21"/>
        </w:rPr>
        <w:t>“翻转课堂”的</w:t>
      </w:r>
      <w:r w:rsidR="00FA46A6">
        <w:rPr>
          <w:rFonts w:hint="eastAsia"/>
          <w:spacing w:val="-4"/>
          <w:szCs w:val="21"/>
        </w:rPr>
        <w:t>相关理论，</w:t>
      </w:r>
      <w:r w:rsidR="00FA46A6">
        <w:rPr>
          <w:rFonts w:hint="eastAsia"/>
          <w:szCs w:val="21"/>
        </w:rPr>
        <w:t>建构主义理论、知识迁移理论</w:t>
      </w:r>
      <w:r w:rsidR="00FA46A6">
        <w:rPr>
          <w:rFonts w:hint="eastAsia"/>
          <w:spacing w:val="-4"/>
          <w:szCs w:val="21"/>
        </w:rPr>
        <w:t>，总结</w:t>
      </w:r>
      <w:r w:rsidR="00FA46A6">
        <w:rPr>
          <w:rFonts w:hint="eastAsia"/>
          <w:szCs w:val="21"/>
        </w:rPr>
        <w:t>一些</w:t>
      </w:r>
      <w:r w:rsidR="00FA46A6">
        <w:rPr>
          <w:rFonts w:ascii="宋体" w:hAnsi="宋体" w:hint="eastAsia"/>
          <w:color w:val="000000"/>
          <w:szCs w:val="21"/>
        </w:rPr>
        <w:t>联盟</w:t>
      </w:r>
      <w:r w:rsidR="00FA46A6">
        <w:rPr>
          <w:rFonts w:hint="eastAsia"/>
          <w:szCs w:val="21"/>
        </w:rPr>
        <w:t>学校开设教学观摩课的基础上，</w:t>
      </w:r>
      <w:r w:rsidR="00FA46A6">
        <w:rPr>
          <w:rFonts w:hint="eastAsia"/>
          <w:spacing w:val="-4"/>
          <w:szCs w:val="21"/>
        </w:rPr>
        <w:t>进一步厘清</w:t>
      </w:r>
      <w:r w:rsidR="00FA46A6">
        <w:rPr>
          <w:rFonts w:hint="eastAsia"/>
          <w:szCs w:val="21"/>
        </w:rPr>
        <w:t>“翻转课堂”的</w:t>
      </w:r>
      <w:r w:rsidR="00FA46A6">
        <w:rPr>
          <w:rFonts w:hint="eastAsia"/>
          <w:spacing w:val="-4"/>
          <w:szCs w:val="21"/>
        </w:rPr>
        <w:t>基本构想，以本校的实践为载体，探究</w:t>
      </w:r>
      <w:r w:rsidR="00FA46A6">
        <w:rPr>
          <w:rFonts w:hint="eastAsia"/>
          <w:szCs w:val="21"/>
        </w:rPr>
        <w:t>这种模式下高中数学课堂的教学设计，也</w:t>
      </w:r>
      <w:r w:rsidR="00FA46A6">
        <w:rPr>
          <w:rFonts w:hint="eastAsia"/>
          <w:spacing w:val="-4"/>
          <w:szCs w:val="21"/>
        </w:rPr>
        <w:t>积累学生学习品质提升的相关素材，以说明学生的学习品质和能力提升与</w:t>
      </w:r>
      <w:r w:rsidR="00FA46A6">
        <w:rPr>
          <w:rFonts w:hint="eastAsia"/>
          <w:szCs w:val="21"/>
        </w:rPr>
        <w:t>“翻转课堂”模式</w:t>
      </w:r>
      <w:r w:rsidR="00FA46A6">
        <w:rPr>
          <w:rFonts w:hint="eastAsia"/>
          <w:spacing w:val="-4"/>
          <w:szCs w:val="21"/>
        </w:rPr>
        <w:t>之间的因果关系。</w:t>
      </w:r>
    </w:p>
    <w:p w:rsidR="003B4948" w:rsidRDefault="00BC65C7" w:rsidP="00CD4081">
      <w:pPr>
        <w:adjustRightInd w:val="0"/>
        <w:snapToGrid w:val="0"/>
        <w:spacing w:beforeLines="20" w:before="62" w:afterLines="10" w:after="31" w:line="360" w:lineRule="auto"/>
        <w:ind w:firstLineChars="200" w:firstLine="422"/>
        <w:rPr>
          <w:spacing w:val="-4"/>
          <w:szCs w:val="21"/>
        </w:rPr>
      </w:pPr>
      <w:r w:rsidRPr="00BC65C7">
        <w:rPr>
          <w:b/>
          <w:szCs w:val="21"/>
        </w:rPr>
        <w:t>6.2</w:t>
      </w:r>
      <w:r w:rsidR="00FA46A6">
        <w:rPr>
          <w:rFonts w:ascii="宋体" w:hAnsi="宋体" w:hint="eastAsia"/>
          <w:b/>
          <w:szCs w:val="21"/>
        </w:rPr>
        <w:t>研究方法</w:t>
      </w:r>
      <w:r w:rsidR="00FA46A6">
        <w:rPr>
          <w:rFonts w:hint="eastAsia"/>
          <w:spacing w:val="-4"/>
          <w:szCs w:val="21"/>
        </w:rPr>
        <w:t>：</w:t>
      </w:r>
      <w:r w:rsidR="00FA46A6">
        <w:rPr>
          <w:rFonts w:hint="eastAsia"/>
          <w:bCs/>
          <w:spacing w:val="-4"/>
          <w:szCs w:val="21"/>
        </w:rPr>
        <w:t>文献研究法、</w:t>
      </w:r>
      <w:r w:rsidR="00FA46A6">
        <w:rPr>
          <w:rFonts w:ascii="宋体" w:hAnsi="宋体" w:hint="eastAsia"/>
          <w:szCs w:val="21"/>
        </w:rPr>
        <w:t>实证研究法、</w:t>
      </w:r>
      <w:r w:rsidR="00FA46A6">
        <w:rPr>
          <w:rFonts w:hint="eastAsia"/>
          <w:spacing w:val="-4"/>
          <w:szCs w:val="21"/>
        </w:rPr>
        <w:t>行动研究法，调查研究法、案例研究法等。</w:t>
      </w:r>
    </w:p>
    <w:p w:rsidR="00CD4081" w:rsidRDefault="00CD4081" w:rsidP="00CD4081">
      <w:pPr>
        <w:adjustRightInd w:val="0"/>
        <w:snapToGrid w:val="0"/>
        <w:spacing w:beforeLines="20" w:before="62" w:afterLines="10" w:after="31" w:line="360" w:lineRule="auto"/>
        <w:ind w:firstLineChars="200" w:firstLine="406"/>
        <w:jc w:val="left"/>
        <w:rPr>
          <w:rFonts w:hint="eastAsia"/>
          <w:b/>
          <w:spacing w:val="-4"/>
          <w:szCs w:val="21"/>
        </w:rPr>
      </w:pPr>
    </w:p>
    <w:p w:rsidR="003B4948" w:rsidRDefault="00BC65C7" w:rsidP="00CD4081">
      <w:pPr>
        <w:adjustRightInd w:val="0"/>
        <w:snapToGrid w:val="0"/>
        <w:spacing w:beforeLines="20" w:before="62" w:afterLines="10" w:after="31" w:line="360" w:lineRule="auto"/>
        <w:ind w:firstLineChars="200" w:firstLine="406"/>
        <w:jc w:val="left"/>
        <w:rPr>
          <w:b/>
          <w:spacing w:val="-4"/>
          <w:szCs w:val="21"/>
        </w:rPr>
      </w:pPr>
      <w:r>
        <w:rPr>
          <w:rFonts w:hint="eastAsia"/>
          <w:b/>
          <w:spacing w:val="-4"/>
          <w:szCs w:val="21"/>
        </w:rPr>
        <w:t>7</w:t>
      </w:r>
      <w:r w:rsidR="00FA46A6">
        <w:rPr>
          <w:b/>
          <w:spacing w:val="-4"/>
          <w:szCs w:val="21"/>
        </w:rPr>
        <w:t>.</w:t>
      </w:r>
      <w:r w:rsidR="00FA46A6">
        <w:rPr>
          <w:rFonts w:ascii="宋体" w:hAnsi="宋体" w:hint="eastAsia"/>
          <w:b/>
          <w:szCs w:val="21"/>
        </w:rPr>
        <w:t>研究</w:t>
      </w:r>
      <w:r w:rsidR="00DB5B6A">
        <w:rPr>
          <w:rFonts w:hint="eastAsia"/>
          <w:b/>
          <w:spacing w:val="-4"/>
          <w:szCs w:val="21"/>
        </w:rPr>
        <w:t>过程</w:t>
      </w:r>
    </w:p>
    <w:p w:rsidR="00CD4081" w:rsidRDefault="00CD4081" w:rsidP="00CD4081">
      <w:pPr>
        <w:adjustRightInd w:val="0"/>
        <w:snapToGrid w:val="0"/>
        <w:spacing w:beforeLines="20" w:before="62" w:afterLines="10" w:after="31" w:line="360" w:lineRule="auto"/>
        <w:ind w:firstLineChars="200" w:firstLine="404"/>
        <w:jc w:val="left"/>
        <w:rPr>
          <w:rFonts w:hint="eastAsia"/>
          <w:spacing w:val="-4"/>
          <w:szCs w:val="21"/>
        </w:rPr>
      </w:pPr>
    </w:p>
    <w:p w:rsidR="003B4948" w:rsidRDefault="00FA46A6" w:rsidP="00CD4081">
      <w:pPr>
        <w:adjustRightInd w:val="0"/>
        <w:snapToGrid w:val="0"/>
        <w:spacing w:beforeLines="20" w:before="62" w:afterLines="10" w:after="31" w:line="360" w:lineRule="auto"/>
        <w:ind w:firstLineChars="200" w:firstLine="404"/>
        <w:jc w:val="left"/>
        <w:rPr>
          <w:spacing w:val="-4"/>
          <w:szCs w:val="21"/>
        </w:rPr>
      </w:pPr>
      <w:r>
        <w:rPr>
          <w:rFonts w:hint="eastAsia"/>
          <w:spacing w:val="-4"/>
          <w:szCs w:val="21"/>
        </w:rPr>
        <w:t>研究采用个别指定和自愿报名相结合的方法组建课题组。利用专家讲座、与专家对话和技术研讨等形式组织课题组成员学习</w:t>
      </w:r>
      <w:r>
        <w:rPr>
          <w:rFonts w:hint="eastAsia"/>
          <w:szCs w:val="21"/>
        </w:rPr>
        <w:t>“翻转课堂”</w:t>
      </w:r>
      <w:r>
        <w:rPr>
          <w:rFonts w:hint="eastAsia"/>
          <w:spacing w:val="-4"/>
          <w:szCs w:val="21"/>
        </w:rPr>
        <w:t>的相关理论，提升课题组理论水平。</w:t>
      </w:r>
    </w:p>
    <w:p w:rsidR="003B4948" w:rsidRDefault="00BC65C7" w:rsidP="0033774D">
      <w:pPr>
        <w:adjustRightInd w:val="0"/>
        <w:snapToGrid w:val="0"/>
        <w:spacing w:line="360" w:lineRule="auto"/>
        <w:ind w:firstLineChars="200" w:firstLine="420"/>
        <w:rPr>
          <w:rFonts w:ascii="宋体"/>
          <w:szCs w:val="21"/>
        </w:rPr>
      </w:pPr>
      <w:r>
        <w:rPr>
          <w:rFonts w:hint="eastAsia"/>
          <w:szCs w:val="21"/>
        </w:rPr>
        <w:t>7.1</w:t>
      </w:r>
      <w:r w:rsidR="00FA46A6">
        <w:rPr>
          <w:rFonts w:hint="eastAsia"/>
          <w:szCs w:val="21"/>
        </w:rPr>
        <w:t>申报阶段</w:t>
      </w:r>
      <w:r w:rsidR="00FA46A6">
        <w:rPr>
          <w:szCs w:val="21"/>
        </w:rPr>
        <w:t>(2014</w:t>
      </w:r>
      <w:r w:rsidR="00FA46A6">
        <w:rPr>
          <w:rFonts w:hint="eastAsia"/>
          <w:szCs w:val="21"/>
        </w:rPr>
        <w:t>年</w:t>
      </w:r>
      <w:r w:rsidR="00FA46A6">
        <w:rPr>
          <w:szCs w:val="21"/>
        </w:rPr>
        <w:t>9</w:t>
      </w:r>
      <w:r w:rsidR="00FA46A6">
        <w:rPr>
          <w:rFonts w:hint="eastAsia"/>
          <w:szCs w:val="21"/>
        </w:rPr>
        <w:t>月</w:t>
      </w:r>
      <w:r w:rsidR="00FA46A6">
        <w:rPr>
          <w:szCs w:val="21"/>
        </w:rPr>
        <w:t>——2015</w:t>
      </w:r>
      <w:r w:rsidR="00FA46A6">
        <w:rPr>
          <w:rFonts w:hint="eastAsia"/>
          <w:szCs w:val="21"/>
        </w:rPr>
        <w:t>年</w:t>
      </w:r>
      <w:r w:rsidR="00FA46A6">
        <w:rPr>
          <w:szCs w:val="21"/>
        </w:rPr>
        <w:t>10</w:t>
      </w:r>
      <w:r w:rsidR="00FA46A6">
        <w:rPr>
          <w:rFonts w:hint="eastAsia"/>
          <w:szCs w:val="21"/>
        </w:rPr>
        <w:t>月</w:t>
      </w:r>
      <w:r w:rsidR="00FA46A6">
        <w:rPr>
          <w:szCs w:val="21"/>
        </w:rPr>
        <w:t>)</w:t>
      </w:r>
      <w:r w:rsidR="00FA46A6">
        <w:rPr>
          <w:rFonts w:ascii="宋体" w:hAnsi="宋体" w:hint="eastAsia"/>
          <w:szCs w:val="21"/>
        </w:rPr>
        <w:t>这一阶段是课题立项的准备工作阶段</w:t>
      </w:r>
      <w:r w:rsidR="00FA46A6">
        <w:rPr>
          <w:rFonts w:hint="eastAsia"/>
          <w:color w:val="000000"/>
          <w:szCs w:val="21"/>
        </w:rPr>
        <w:t>，参观联盟学校</w:t>
      </w:r>
      <w:r w:rsidR="00FA46A6">
        <w:rPr>
          <w:rFonts w:hint="eastAsia"/>
          <w:szCs w:val="21"/>
        </w:rPr>
        <w:t>“翻转课堂”的展示课</w:t>
      </w:r>
      <w:r w:rsidR="00FA46A6">
        <w:rPr>
          <w:rFonts w:hint="eastAsia"/>
          <w:color w:val="000000"/>
          <w:szCs w:val="21"/>
        </w:rPr>
        <w:t>，为课题研究做好前期调研工作，</w:t>
      </w:r>
      <w:r w:rsidR="00FA46A6">
        <w:rPr>
          <w:rFonts w:hint="eastAsia"/>
          <w:szCs w:val="21"/>
        </w:rPr>
        <w:t>并认真完成课题申报工作</w:t>
      </w:r>
      <w:r w:rsidR="00FA46A6">
        <w:rPr>
          <w:rFonts w:ascii="宋体" w:hAnsi="宋体" w:hint="eastAsia"/>
          <w:szCs w:val="21"/>
        </w:rPr>
        <w:t>。</w:t>
      </w:r>
    </w:p>
    <w:p w:rsidR="003B4948" w:rsidRDefault="00BC65C7" w:rsidP="0033774D">
      <w:pPr>
        <w:adjustRightInd w:val="0"/>
        <w:snapToGrid w:val="0"/>
        <w:spacing w:line="360" w:lineRule="auto"/>
        <w:ind w:firstLineChars="200" w:firstLine="420"/>
        <w:rPr>
          <w:szCs w:val="21"/>
        </w:rPr>
      </w:pPr>
      <w:r>
        <w:rPr>
          <w:rFonts w:hint="eastAsia"/>
          <w:szCs w:val="21"/>
        </w:rPr>
        <w:t>7.2</w:t>
      </w:r>
      <w:r w:rsidR="00FA46A6">
        <w:rPr>
          <w:rFonts w:hint="eastAsia"/>
          <w:szCs w:val="21"/>
        </w:rPr>
        <w:t>实施阶段</w:t>
      </w:r>
      <w:r w:rsidR="00FA46A6">
        <w:rPr>
          <w:szCs w:val="21"/>
        </w:rPr>
        <w:t>(2015</w:t>
      </w:r>
      <w:r w:rsidR="00FA46A6">
        <w:rPr>
          <w:rFonts w:hint="eastAsia"/>
          <w:szCs w:val="21"/>
        </w:rPr>
        <w:t>年</w:t>
      </w:r>
      <w:r w:rsidR="00FA46A6">
        <w:rPr>
          <w:szCs w:val="21"/>
        </w:rPr>
        <w:t>10</w:t>
      </w:r>
      <w:r w:rsidR="00FA46A6">
        <w:rPr>
          <w:rFonts w:hint="eastAsia"/>
          <w:szCs w:val="21"/>
        </w:rPr>
        <w:t>月</w:t>
      </w:r>
      <w:r w:rsidR="00FA46A6">
        <w:rPr>
          <w:szCs w:val="21"/>
        </w:rPr>
        <w:t>——2018</w:t>
      </w:r>
      <w:r w:rsidR="00FA46A6">
        <w:rPr>
          <w:rFonts w:hint="eastAsia"/>
          <w:szCs w:val="21"/>
        </w:rPr>
        <w:t>年</w:t>
      </w:r>
      <w:r w:rsidR="00FA46A6">
        <w:rPr>
          <w:szCs w:val="21"/>
        </w:rPr>
        <w:t>12</w:t>
      </w:r>
      <w:r w:rsidR="00FA46A6">
        <w:rPr>
          <w:rFonts w:hint="eastAsia"/>
          <w:szCs w:val="21"/>
        </w:rPr>
        <w:t>月</w:t>
      </w:r>
      <w:r w:rsidR="00FA46A6">
        <w:rPr>
          <w:szCs w:val="21"/>
        </w:rPr>
        <w:t>)</w:t>
      </w:r>
    </w:p>
    <w:p w:rsidR="003B4948" w:rsidRDefault="00BC65C7" w:rsidP="0033774D">
      <w:pPr>
        <w:adjustRightInd w:val="0"/>
        <w:snapToGrid w:val="0"/>
        <w:spacing w:line="360" w:lineRule="auto"/>
        <w:ind w:firstLineChars="200" w:firstLine="420"/>
        <w:rPr>
          <w:rFonts w:ascii="宋体"/>
          <w:szCs w:val="21"/>
        </w:rPr>
      </w:pPr>
      <w:r>
        <w:rPr>
          <w:rFonts w:hint="eastAsia"/>
          <w:szCs w:val="21"/>
        </w:rPr>
        <w:t>7.2.1</w:t>
      </w:r>
      <w:r w:rsidR="00FA46A6">
        <w:rPr>
          <w:rFonts w:ascii="宋体" w:hAnsi="宋体" w:hint="eastAsia"/>
          <w:szCs w:val="21"/>
        </w:rPr>
        <w:t>前期准备</w:t>
      </w:r>
      <w:r w:rsidR="00FA46A6">
        <w:rPr>
          <w:szCs w:val="21"/>
        </w:rPr>
        <w:t>(2015</w:t>
      </w:r>
      <w:r w:rsidR="00FA46A6">
        <w:rPr>
          <w:rFonts w:hint="eastAsia"/>
          <w:szCs w:val="21"/>
        </w:rPr>
        <w:t>年</w:t>
      </w:r>
      <w:r w:rsidR="00FA46A6">
        <w:rPr>
          <w:szCs w:val="21"/>
        </w:rPr>
        <w:t>10</w:t>
      </w:r>
      <w:r w:rsidR="00FA46A6">
        <w:rPr>
          <w:rFonts w:hint="eastAsia"/>
          <w:szCs w:val="21"/>
        </w:rPr>
        <w:t>月</w:t>
      </w:r>
      <w:r w:rsidR="00FA46A6">
        <w:rPr>
          <w:szCs w:val="21"/>
        </w:rPr>
        <w:t>——2016</w:t>
      </w:r>
      <w:r w:rsidR="00FA46A6">
        <w:rPr>
          <w:rFonts w:hint="eastAsia"/>
          <w:szCs w:val="21"/>
        </w:rPr>
        <w:t>年</w:t>
      </w:r>
      <w:r w:rsidR="00FA46A6">
        <w:rPr>
          <w:szCs w:val="21"/>
        </w:rPr>
        <w:t>10</w:t>
      </w:r>
      <w:r w:rsidR="00FA46A6">
        <w:rPr>
          <w:rFonts w:hint="eastAsia"/>
          <w:szCs w:val="21"/>
        </w:rPr>
        <w:t>月</w:t>
      </w:r>
      <w:r w:rsidR="00FA46A6">
        <w:rPr>
          <w:szCs w:val="21"/>
        </w:rPr>
        <w:t>)</w:t>
      </w:r>
      <w:r w:rsidR="00FA46A6">
        <w:rPr>
          <w:rFonts w:ascii="宋体" w:hAnsi="宋体" w:hint="eastAsia"/>
          <w:szCs w:val="21"/>
        </w:rPr>
        <w:t>：主要工作包括理论学习，</w:t>
      </w:r>
      <w:r w:rsidR="00FA46A6">
        <w:rPr>
          <w:rFonts w:hint="eastAsia"/>
          <w:color w:val="000000"/>
          <w:szCs w:val="21"/>
        </w:rPr>
        <w:t>学习</w:t>
      </w:r>
      <w:r w:rsidR="00FA46A6">
        <w:rPr>
          <w:rFonts w:hint="eastAsia"/>
          <w:szCs w:val="21"/>
        </w:rPr>
        <w:t>“翻转课堂”的</w:t>
      </w:r>
      <w:r w:rsidR="00FA46A6">
        <w:rPr>
          <w:rFonts w:hint="eastAsia"/>
          <w:color w:val="000000"/>
          <w:szCs w:val="21"/>
        </w:rPr>
        <w:t>相关理论，</w:t>
      </w:r>
      <w:r w:rsidR="00FA46A6">
        <w:rPr>
          <w:rFonts w:hint="eastAsia"/>
          <w:szCs w:val="21"/>
        </w:rPr>
        <w:t>建构主义理论，知识迁移理论等，</w:t>
      </w:r>
      <w:r w:rsidR="00FA46A6">
        <w:rPr>
          <w:rFonts w:ascii="宋体" w:hAnsi="宋体" w:hint="eastAsia"/>
          <w:szCs w:val="21"/>
        </w:rPr>
        <w:t>作一些调查研究（包括学生问卷）、撰写课题研究设计方案，确定研究内容与计划等。</w:t>
      </w:r>
    </w:p>
    <w:p w:rsidR="003B4948" w:rsidRDefault="00BC65C7" w:rsidP="0033774D">
      <w:pPr>
        <w:adjustRightInd w:val="0"/>
        <w:snapToGrid w:val="0"/>
        <w:spacing w:line="360" w:lineRule="auto"/>
        <w:ind w:firstLineChars="200" w:firstLine="420"/>
        <w:rPr>
          <w:szCs w:val="21"/>
        </w:rPr>
      </w:pPr>
      <w:r>
        <w:rPr>
          <w:rFonts w:hint="eastAsia"/>
          <w:szCs w:val="21"/>
        </w:rPr>
        <w:t>7.2.1.1</w:t>
      </w:r>
      <w:r w:rsidR="00FA46A6">
        <w:rPr>
          <w:rFonts w:ascii="宋体" w:hAnsi="宋体" w:hint="eastAsia"/>
          <w:szCs w:val="21"/>
        </w:rPr>
        <w:t>数学理论学习安排表：</w:t>
      </w:r>
    </w:p>
    <w:tbl>
      <w:tblPr>
        <w:tblW w:w="8065"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410"/>
        <w:gridCol w:w="992"/>
        <w:gridCol w:w="1276"/>
        <w:gridCol w:w="1327"/>
        <w:gridCol w:w="1345"/>
      </w:tblGrid>
      <w:tr w:rsidR="003B4948">
        <w:trPr>
          <w:trHeight w:val="310"/>
        </w:trPr>
        <w:tc>
          <w:tcPr>
            <w:tcW w:w="715" w:type="dxa"/>
          </w:tcPr>
          <w:p w:rsidR="003B4948" w:rsidRDefault="00FA46A6" w:rsidP="0033774D">
            <w:pPr>
              <w:adjustRightInd w:val="0"/>
              <w:snapToGrid w:val="0"/>
              <w:spacing w:line="360" w:lineRule="auto"/>
              <w:rPr>
                <w:szCs w:val="21"/>
              </w:rPr>
            </w:pPr>
            <w:r>
              <w:rPr>
                <w:rFonts w:hint="eastAsia"/>
                <w:szCs w:val="21"/>
              </w:rPr>
              <w:t>编号</w:t>
            </w:r>
          </w:p>
        </w:tc>
        <w:tc>
          <w:tcPr>
            <w:tcW w:w="2410" w:type="dxa"/>
          </w:tcPr>
          <w:p w:rsidR="003B4948" w:rsidRDefault="00FA46A6" w:rsidP="0033774D">
            <w:pPr>
              <w:adjustRightInd w:val="0"/>
              <w:snapToGrid w:val="0"/>
              <w:spacing w:line="360" w:lineRule="auto"/>
              <w:ind w:firstLineChars="250" w:firstLine="525"/>
              <w:rPr>
                <w:szCs w:val="21"/>
              </w:rPr>
            </w:pPr>
            <w:r>
              <w:rPr>
                <w:rFonts w:hint="eastAsia"/>
                <w:szCs w:val="21"/>
              </w:rPr>
              <w:t>内容</w:t>
            </w:r>
          </w:p>
        </w:tc>
        <w:tc>
          <w:tcPr>
            <w:tcW w:w="992" w:type="dxa"/>
          </w:tcPr>
          <w:p w:rsidR="003B4948" w:rsidRDefault="00FA46A6" w:rsidP="0033774D">
            <w:pPr>
              <w:adjustRightInd w:val="0"/>
              <w:snapToGrid w:val="0"/>
              <w:spacing w:line="360" w:lineRule="auto"/>
              <w:rPr>
                <w:szCs w:val="21"/>
              </w:rPr>
            </w:pPr>
            <w:r>
              <w:rPr>
                <w:rFonts w:hint="eastAsia"/>
                <w:szCs w:val="21"/>
              </w:rPr>
              <w:t>主持人</w:t>
            </w:r>
          </w:p>
        </w:tc>
        <w:tc>
          <w:tcPr>
            <w:tcW w:w="1276" w:type="dxa"/>
          </w:tcPr>
          <w:p w:rsidR="003B4948" w:rsidRDefault="00FA46A6" w:rsidP="0033774D">
            <w:pPr>
              <w:adjustRightInd w:val="0"/>
              <w:snapToGrid w:val="0"/>
              <w:spacing w:line="360" w:lineRule="auto"/>
              <w:rPr>
                <w:szCs w:val="21"/>
              </w:rPr>
            </w:pPr>
            <w:r>
              <w:rPr>
                <w:rFonts w:hint="eastAsia"/>
                <w:szCs w:val="21"/>
              </w:rPr>
              <w:t>参与人员</w:t>
            </w:r>
          </w:p>
        </w:tc>
        <w:tc>
          <w:tcPr>
            <w:tcW w:w="1327" w:type="dxa"/>
          </w:tcPr>
          <w:p w:rsidR="003B4948" w:rsidRDefault="00FA46A6" w:rsidP="0033774D">
            <w:pPr>
              <w:adjustRightInd w:val="0"/>
              <w:snapToGrid w:val="0"/>
              <w:spacing w:line="360" w:lineRule="auto"/>
              <w:rPr>
                <w:szCs w:val="21"/>
              </w:rPr>
            </w:pPr>
            <w:r>
              <w:rPr>
                <w:rFonts w:hint="eastAsia"/>
                <w:szCs w:val="21"/>
              </w:rPr>
              <w:t>时间</w:t>
            </w:r>
          </w:p>
        </w:tc>
        <w:tc>
          <w:tcPr>
            <w:tcW w:w="1345" w:type="dxa"/>
          </w:tcPr>
          <w:p w:rsidR="003B4948" w:rsidRDefault="00FA46A6" w:rsidP="0033774D">
            <w:pPr>
              <w:adjustRightInd w:val="0"/>
              <w:snapToGrid w:val="0"/>
              <w:spacing w:line="360" w:lineRule="auto"/>
              <w:rPr>
                <w:szCs w:val="21"/>
              </w:rPr>
            </w:pPr>
            <w:r>
              <w:rPr>
                <w:rFonts w:hint="eastAsia"/>
                <w:szCs w:val="21"/>
              </w:rPr>
              <w:t>地点</w:t>
            </w:r>
          </w:p>
        </w:tc>
      </w:tr>
      <w:tr w:rsidR="003B4948">
        <w:trPr>
          <w:trHeight w:val="610"/>
        </w:trPr>
        <w:tc>
          <w:tcPr>
            <w:tcW w:w="715" w:type="dxa"/>
          </w:tcPr>
          <w:p w:rsidR="003B4948" w:rsidRDefault="00FA46A6" w:rsidP="0033774D">
            <w:pPr>
              <w:adjustRightInd w:val="0"/>
              <w:snapToGrid w:val="0"/>
              <w:spacing w:line="360" w:lineRule="auto"/>
              <w:rPr>
                <w:szCs w:val="21"/>
              </w:rPr>
            </w:pPr>
            <w:r>
              <w:rPr>
                <w:szCs w:val="21"/>
              </w:rPr>
              <w:t>1</w:t>
            </w:r>
          </w:p>
        </w:tc>
        <w:tc>
          <w:tcPr>
            <w:tcW w:w="2410" w:type="dxa"/>
          </w:tcPr>
          <w:p w:rsidR="003B4948" w:rsidRDefault="00FA46A6" w:rsidP="0033774D">
            <w:pPr>
              <w:adjustRightInd w:val="0"/>
              <w:snapToGrid w:val="0"/>
              <w:spacing w:line="360" w:lineRule="auto"/>
              <w:rPr>
                <w:szCs w:val="21"/>
              </w:rPr>
            </w:pPr>
            <w:r>
              <w:rPr>
                <w:rFonts w:hint="eastAsia"/>
                <w:szCs w:val="21"/>
              </w:rPr>
              <w:t>“翻转课堂”的</w:t>
            </w:r>
            <w:r>
              <w:rPr>
                <w:rFonts w:hint="eastAsia"/>
                <w:color w:val="000000"/>
                <w:szCs w:val="21"/>
              </w:rPr>
              <w:t>相关理论</w:t>
            </w:r>
          </w:p>
        </w:tc>
        <w:tc>
          <w:tcPr>
            <w:tcW w:w="992" w:type="dxa"/>
          </w:tcPr>
          <w:p w:rsidR="003B4948" w:rsidRDefault="00FA46A6" w:rsidP="0033774D">
            <w:pPr>
              <w:adjustRightInd w:val="0"/>
              <w:snapToGrid w:val="0"/>
              <w:spacing w:line="360" w:lineRule="auto"/>
              <w:ind w:firstLineChars="50" w:firstLine="105"/>
              <w:rPr>
                <w:szCs w:val="21"/>
              </w:rPr>
            </w:pPr>
            <w:r>
              <w:rPr>
                <w:rFonts w:hint="eastAsia"/>
                <w:szCs w:val="21"/>
              </w:rPr>
              <w:t>蔡欣</w:t>
            </w:r>
          </w:p>
        </w:tc>
        <w:tc>
          <w:tcPr>
            <w:tcW w:w="1276" w:type="dxa"/>
          </w:tcPr>
          <w:p w:rsidR="003B4948" w:rsidRDefault="00FA46A6" w:rsidP="0033774D">
            <w:pPr>
              <w:adjustRightInd w:val="0"/>
              <w:snapToGrid w:val="0"/>
              <w:spacing w:line="360" w:lineRule="auto"/>
              <w:rPr>
                <w:szCs w:val="21"/>
              </w:rPr>
            </w:pPr>
            <w:r>
              <w:rPr>
                <w:rFonts w:hint="eastAsia"/>
                <w:szCs w:val="21"/>
              </w:rPr>
              <w:t>课题组全体成员</w:t>
            </w:r>
          </w:p>
        </w:tc>
        <w:tc>
          <w:tcPr>
            <w:tcW w:w="1327" w:type="dxa"/>
          </w:tcPr>
          <w:p w:rsidR="003B4948" w:rsidRDefault="00FA46A6" w:rsidP="0033774D">
            <w:pPr>
              <w:adjustRightInd w:val="0"/>
              <w:snapToGrid w:val="0"/>
              <w:spacing w:line="360" w:lineRule="auto"/>
              <w:ind w:firstLineChars="50" w:firstLine="105"/>
              <w:rPr>
                <w:szCs w:val="21"/>
              </w:rPr>
            </w:pPr>
            <w:r>
              <w:rPr>
                <w:szCs w:val="21"/>
              </w:rPr>
              <w:t>2016.3.19</w:t>
            </w:r>
          </w:p>
        </w:tc>
        <w:tc>
          <w:tcPr>
            <w:tcW w:w="1345" w:type="dxa"/>
          </w:tcPr>
          <w:p w:rsidR="003B4948" w:rsidRDefault="00FA46A6" w:rsidP="0033774D">
            <w:pPr>
              <w:adjustRightInd w:val="0"/>
              <w:snapToGrid w:val="0"/>
              <w:spacing w:line="360" w:lineRule="auto"/>
              <w:rPr>
                <w:szCs w:val="21"/>
              </w:rPr>
            </w:pPr>
            <w:r>
              <w:rPr>
                <w:rFonts w:hint="eastAsia"/>
                <w:szCs w:val="21"/>
              </w:rPr>
              <w:t>高一数学组</w:t>
            </w:r>
          </w:p>
        </w:tc>
      </w:tr>
      <w:tr w:rsidR="003B4948">
        <w:trPr>
          <w:trHeight w:val="601"/>
        </w:trPr>
        <w:tc>
          <w:tcPr>
            <w:tcW w:w="715" w:type="dxa"/>
          </w:tcPr>
          <w:p w:rsidR="003B4948" w:rsidRDefault="00FA46A6" w:rsidP="0033774D">
            <w:pPr>
              <w:adjustRightInd w:val="0"/>
              <w:snapToGrid w:val="0"/>
              <w:spacing w:line="360" w:lineRule="auto"/>
              <w:rPr>
                <w:szCs w:val="21"/>
              </w:rPr>
            </w:pPr>
            <w:r>
              <w:rPr>
                <w:szCs w:val="21"/>
              </w:rPr>
              <w:t>2</w:t>
            </w:r>
          </w:p>
        </w:tc>
        <w:tc>
          <w:tcPr>
            <w:tcW w:w="2410" w:type="dxa"/>
          </w:tcPr>
          <w:p w:rsidR="003B4948" w:rsidRDefault="00FA46A6" w:rsidP="0033774D">
            <w:pPr>
              <w:adjustRightInd w:val="0"/>
              <w:snapToGrid w:val="0"/>
              <w:spacing w:line="360" w:lineRule="auto"/>
              <w:ind w:firstLineChars="50" w:firstLine="105"/>
              <w:rPr>
                <w:szCs w:val="21"/>
              </w:rPr>
            </w:pPr>
            <w:r>
              <w:rPr>
                <w:rFonts w:hint="eastAsia"/>
                <w:szCs w:val="21"/>
              </w:rPr>
              <w:t>建构主义理论</w:t>
            </w:r>
          </w:p>
        </w:tc>
        <w:tc>
          <w:tcPr>
            <w:tcW w:w="992" w:type="dxa"/>
          </w:tcPr>
          <w:p w:rsidR="003B4948" w:rsidRDefault="00FA46A6" w:rsidP="0033774D">
            <w:pPr>
              <w:adjustRightInd w:val="0"/>
              <w:snapToGrid w:val="0"/>
              <w:spacing w:line="360" w:lineRule="auto"/>
              <w:ind w:firstLineChars="50" w:firstLine="105"/>
              <w:rPr>
                <w:szCs w:val="21"/>
              </w:rPr>
            </w:pPr>
            <w:r>
              <w:rPr>
                <w:rFonts w:ascii="宋体" w:cs="宋体" w:hint="eastAsia"/>
                <w:color w:val="000000"/>
                <w:kern w:val="0"/>
                <w:szCs w:val="21"/>
              </w:rPr>
              <w:t>朱骏</w:t>
            </w:r>
          </w:p>
        </w:tc>
        <w:tc>
          <w:tcPr>
            <w:tcW w:w="1276" w:type="dxa"/>
          </w:tcPr>
          <w:p w:rsidR="003B4948" w:rsidRDefault="00FA46A6" w:rsidP="0033774D">
            <w:pPr>
              <w:adjustRightInd w:val="0"/>
              <w:snapToGrid w:val="0"/>
              <w:spacing w:line="360" w:lineRule="auto"/>
              <w:rPr>
                <w:szCs w:val="21"/>
              </w:rPr>
            </w:pPr>
            <w:r>
              <w:rPr>
                <w:rFonts w:hint="eastAsia"/>
                <w:szCs w:val="21"/>
              </w:rPr>
              <w:t>课题组全体成员</w:t>
            </w:r>
          </w:p>
        </w:tc>
        <w:tc>
          <w:tcPr>
            <w:tcW w:w="1327" w:type="dxa"/>
          </w:tcPr>
          <w:p w:rsidR="003B4948" w:rsidRDefault="00FA46A6" w:rsidP="0033774D">
            <w:pPr>
              <w:adjustRightInd w:val="0"/>
              <w:snapToGrid w:val="0"/>
              <w:spacing w:line="360" w:lineRule="auto"/>
              <w:ind w:firstLineChars="50" w:firstLine="105"/>
              <w:rPr>
                <w:szCs w:val="21"/>
              </w:rPr>
            </w:pPr>
            <w:r>
              <w:rPr>
                <w:szCs w:val="21"/>
              </w:rPr>
              <w:t>2016.6.14</w:t>
            </w:r>
          </w:p>
        </w:tc>
        <w:tc>
          <w:tcPr>
            <w:tcW w:w="1345" w:type="dxa"/>
          </w:tcPr>
          <w:p w:rsidR="003B4948" w:rsidRDefault="00FA46A6" w:rsidP="0033774D">
            <w:pPr>
              <w:adjustRightInd w:val="0"/>
              <w:snapToGrid w:val="0"/>
              <w:spacing w:line="360" w:lineRule="auto"/>
              <w:rPr>
                <w:szCs w:val="21"/>
              </w:rPr>
            </w:pPr>
            <w:r>
              <w:rPr>
                <w:rFonts w:hint="eastAsia"/>
                <w:szCs w:val="21"/>
              </w:rPr>
              <w:t>高一数学组</w:t>
            </w:r>
          </w:p>
        </w:tc>
      </w:tr>
      <w:tr w:rsidR="003B4948">
        <w:trPr>
          <w:trHeight w:val="610"/>
        </w:trPr>
        <w:tc>
          <w:tcPr>
            <w:tcW w:w="715" w:type="dxa"/>
          </w:tcPr>
          <w:p w:rsidR="003B4948" w:rsidRDefault="00FA46A6" w:rsidP="0033774D">
            <w:pPr>
              <w:adjustRightInd w:val="0"/>
              <w:snapToGrid w:val="0"/>
              <w:spacing w:line="360" w:lineRule="auto"/>
              <w:rPr>
                <w:szCs w:val="21"/>
              </w:rPr>
            </w:pPr>
            <w:r>
              <w:rPr>
                <w:szCs w:val="21"/>
              </w:rPr>
              <w:t>3</w:t>
            </w:r>
          </w:p>
        </w:tc>
        <w:tc>
          <w:tcPr>
            <w:tcW w:w="2410" w:type="dxa"/>
          </w:tcPr>
          <w:p w:rsidR="003B4948" w:rsidRDefault="00FA46A6" w:rsidP="0033774D">
            <w:pPr>
              <w:adjustRightInd w:val="0"/>
              <w:snapToGrid w:val="0"/>
              <w:spacing w:line="360" w:lineRule="auto"/>
              <w:rPr>
                <w:szCs w:val="21"/>
              </w:rPr>
            </w:pPr>
            <w:r>
              <w:rPr>
                <w:rFonts w:hint="eastAsia"/>
                <w:szCs w:val="21"/>
              </w:rPr>
              <w:t>知识迁移理论</w:t>
            </w:r>
          </w:p>
        </w:tc>
        <w:tc>
          <w:tcPr>
            <w:tcW w:w="992" w:type="dxa"/>
          </w:tcPr>
          <w:p w:rsidR="003B4948" w:rsidRDefault="00FA46A6" w:rsidP="0033774D">
            <w:pPr>
              <w:adjustRightInd w:val="0"/>
              <w:snapToGrid w:val="0"/>
              <w:spacing w:line="360" w:lineRule="auto"/>
              <w:rPr>
                <w:szCs w:val="21"/>
              </w:rPr>
            </w:pPr>
            <w:r>
              <w:rPr>
                <w:rFonts w:ascii="宋体" w:cs="宋体" w:hint="eastAsia"/>
                <w:color w:val="000000"/>
                <w:kern w:val="0"/>
                <w:szCs w:val="21"/>
              </w:rPr>
              <w:t>黄光玉</w:t>
            </w:r>
          </w:p>
        </w:tc>
        <w:tc>
          <w:tcPr>
            <w:tcW w:w="1276" w:type="dxa"/>
          </w:tcPr>
          <w:p w:rsidR="003B4948" w:rsidRDefault="00FA46A6" w:rsidP="0033774D">
            <w:pPr>
              <w:adjustRightInd w:val="0"/>
              <w:snapToGrid w:val="0"/>
              <w:spacing w:line="360" w:lineRule="auto"/>
              <w:rPr>
                <w:szCs w:val="21"/>
              </w:rPr>
            </w:pPr>
            <w:r>
              <w:rPr>
                <w:rFonts w:hint="eastAsia"/>
                <w:szCs w:val="21"/>
              </w:rPr>
              <w:t>课题组全体成员</w:t>
            </w:r>
          </w:p>
        </w:tc>
        <w:tc>
          <w:tcPr>
            <w:tcW w:w="1327" w:type="dxa"/>
          </w:tcPr>
          <w:p w:rsidR="003B4948" w:rsidRDefault="00FA46A6" w:rsidP="0033774D">
            <w:pPr>
              <w:adjustRightInd w:val="0"/>
              <w:snapToGrid w:val="0"/>
              <w:spacing w:line="360" w:lineRule="auto"/>
              <w:ind w:firstLineChars="50" w:firstLine="105"/>
              <w:rPr>
                <w:szCs w:val="21"/>
              </w:rPr>
            </w:pPr>
            <w:r>
              <w:rPr>
                <w:szCs w:val="21"/>
              </w:rPr>
              <w:t>2016.10.12</w:t>
            </w:r>
          </w:p>
        </w:tc>
        <w:tc>
          <w:tcPr>
            <w:tcW w:w="1345" w:type="dxa"/>
          </w:tcPr>
          <w:p w:rsidR="003B4948" w:rsidRDefault="00FA46A6" w:rsidP="0033774D">
            <w:pPr>
              <w:adjustRightInd w:val="0"/>
              <w:snapToGrid w:val="0"/>
              <w:spacing w:line="360" w:lineRule="auto"/>
              <w:rPr>
                <w:szCs w:val="21"/>
              </w:rPr>
            </w:pPr>
            <w:r>
              <w:rPr>
                <w:rFonts w:hint="eastAsia"/>
                <w:szCs w:val="21"/>
              </w:rPr>
              <w:t>数学组</w:t>
            </w:r>
          </w:p>
        </w:tc>
      </w:tr>
    </w:tbl>
    <w:p w:rsidR="003B4948" w:rsidRDefault="00BC65C7" w:rsidP="00BC65C7">
      <w:pPr>
        <w:adjustRightInd w:val="0"/>
        <w:snapToGrid w:val="0"/>
        <w:spacing w:line="360" w:lineRule="auto"/>
        <w:ind w:rightChars="-51" w:right="-107" w:firstLineChars="150" w:firstLine="315"/>
        <w:rPr>
          <w:szCs w:val="21"/>
        </w:rPr>
      </w:pPr>
      <w:r>
        <w:rPr>
          <w:rFonts w:hint="eastAsia"/>
          <w:szCs w:val="21"/>
        </w:rPr>
        <w:t xml:space="preserve">7.2.1.2 </w:t>
      </w:r>
      <w:r w:rsidR="00FA46A6">
        <w:rPr>
          <w:rFonts w:ascii="宋体" w:hAnsi="宋体" w:hint="eastAsia"/>
          <w:szCs w:val="21"/>
        </w:rPr>
        <w:t>确定研究</w:t>
      </w:r>
      <w:r w:rsidR="00DB5B6A">
        <w:rPr>
          <w:rFonts w:ascii="宋体" w:hAnsi="宋体" w:hint="eastAsia"/>
          <w:szCs w:val="21"/>
        </w:rPr>
        <w:t>的</w:t>
      </w:r>
      <w:r w:rsidR="00FA46A6">
        <w:rPr>
          <w:rFonts w:ascii="宋体" w:hAnsi="宋体" w:hint="eastAsia"/>
          <w:szCs w:val="21"/>
        </w:rPr>
        <w:t>内容：</w:t>
      </w:r>
      <w:r w:rsidR="00FA46A6">
        <w:rPr>
          <w:rFonts w:ascii="宋体" w:hAnsi="宋体" w:hint="eastAsia"/>
          <w:b/>
          <w:bCs/>
          <w:szCs w:val="21"/>
        </w:rPr>
        <w:t>《</w:t>
      </w:r>
      <w:r w:rsidR="00FA46A6">
        <w:rPr>
          <w:rFonts w:hint="eastAsia"/>
          <w:szCs w:val="21"/>
        </w:rPr>
        <w:t>三角函数</w:t>
      </w:r>
      <w:r w:rsidR="00FA46A6">
        <w:rPr>
          <w:rFonts w:ascii="宋体" w:hAnsi="宋体" w:hint="eastAsia"/>
          <w:b/>
          <w:bCs/>
          <w:szCs w:val="21"/>
        </w:rPr>
        <w:t>》</w:t>
      </w:r>
      <w:r w:rsidR="00FA46A6">
        <w:rPr>
          <w:rFonts w:hint="eastAsia"/>
          <w:szCs w:val="21"/>
        </w:rPr>
        <w:t>、</w:t>
      </w:r>
      <w:r w:rsidR="00FA46A6">
        <w:rPr>
          <w:rFonts w:ascii="宋体" w:hAnsi="宋体" w:hint="eastAsia"/>
          <w:b/>
          <w:bCs/>
          <w:szCs w:val="21"/>
        </w:rPr>
        <w:t>《</w:t>
      </w:r>
      <w:r w:rsidR="00FA46A6">
        <w:rPr>
          <w:rFonts w:ascii="宋体" w:hAnsi="宋体" w:hint="eastAsia"/>
          <w:bCs/>
          <w:szCs w:val="21"/>
        </w:rPr>
        <w:t>立体几何初步</w:t>
      </w:r>
      <w:r w:rsidR="00FA46A6">
        <w:rPr>
          <w:rFonts w:ascii="宋体" w:hAnsi="宋体" w:hint="eastAsia"/>
          <w:b/>
          <w:bCs/>
          <w:szCs w:val="21"/>
        </w:rPr>
        <w:t>》</w:t>
      </w:r>
      <w:r w:rsidR="00FA46A6">
        <w:rPr>
          <w:rFonts w:hint="eastAsia"/>
          <w:szCs w:val="21"/>
        </w:rPr>
        <w:t>、</w:t>
      </w:r>
      <w:r w:rsidR="00FA46A6">
        <w:rPr>
          <w:rFonts w:ascii="宋体" w:hAnsi="宋体" w:hint="eastAsia"/>
          <w:b/>
          <w:bCs/>
          <w:szCs w:val="21"/>
        </w:rPr>
        <w:t>《</w:t>
      </w:r>
      <w:r w:rsidR="00FA46A6">
        <w:rPr>
          <w:rFonts w:hint="eastAsia"/>
          <w:szCs w:val="21"/>
        </w:rPr>
        <w:t>平面解析几何初步</w:t>
      </w:r>
      <w:r w:rsidR="00FA46A6">
        <w:rPr>
          <w:rFonts w:ascii="宋体" w:hAnsi="宋体" w:hint="eastAsia"/>
          <w:b/>
          <w:bCs/>
          <w:szCs w:val="21"/>
        </w:rPr>
        <w:t>》</w:t>
      </w:r>
    </w:p>
    <w:p w:rsidR="003B4948" w:rsidRDefault="00BC65C7" w:rsidP="00BC65C7">
      <w:pPr>
        <w:adjustRightInd w:val="0"/>
        <w:snapToGrid w:val="0"/>
        <w:spacing w:line="360" w:lineRule="auto"/>
        <w:ind w:rightChars="-51" w:right="-107" w:firstLineChars="150" w:firstLine="315"/>
        <w:rPr>
          <w:szCs w:val="21"/>
        </w:rPr>
      </w:pPr>
      <w:r>
        <w:rPr>
          <w:rFonts w:hint="eastAsia"/>
          <w:szCs w:val="21"/>
        </w:rPr>
        <w:t>7.2.</w:t>
      </w:r>
      <w:r>
        <w:rPr>
          <w:szCs w:val="21"/>
        </w:rPr>
        <w:t>2</w:t>
      </w:r>
      <w:r>
        <w:rPr>
          <w:rFonts w:hint="eastAsia"/>
          <w:szCs w:val="21"/>
        </w:rPr>
        <w:t xml:space="preserve"> </w:t>
      </w:r>
      <w:r w:rsidR="00FA46A6">
        <w:rPr>
          <w:rFonts w:hint="eastAsia"/>
          <w:szCs w:val="21"/>
        </w:rPr>
        <w:t>实践</w:t>
      </w:r>
      <w:r w:rsidR="00DB5B6A">
        <w:rPr>
          <w:rFonts w:hint="eastAsia"/>
          <w:szCs w:val="21"/>
        </w:rPr>
        <w:t>阶段</w:t>
      </w:r>
      <w:r w:rsidR="00FA46A6">
        <w:rPr>
          <w:szCs w:val="21"/>
        </w:rPr>
        <w:t>(2016</w:t>
      </w:r>
      <w:r w:rsidR="00FA46A6">
        <w:rPr>
          <w:rFonts w:hint="eastAsia"/>
          <w:szCs w:val="21"/>
        </w:rPr>
        <w:t>年</w:t>
      </w:r>
      <w:r w:rsidR="00FA46A6">
        <w:rPr>
          <w:szCs w:val="21"/>
        </w:rPr>
        <w:t>11</w:t>
      </w:r>
      <w:r w:rsidR="00FA46A6">
        <w:rPr>
          <w:rFonts w:hint="eastAsia"/>
          <w:szCs w:val="21"/>
        </w:rPr>
        <w:t>月</w:t>
      </w:r>
      <w:r w:rsidR="00FA46A6">
        <w:rPr>
          <w:szCs w:val="21"/>
        </w:rPr>
        <w:t>——2018</w:t>
      </w:r>
      <w:r w:rsidR="00FA46A6">
        <w:rPr>
          <w:rFonts w:hint="eastAsia"/>
          <w:szCs w:val="21"/>
        </w:rPr>
        <w:t>年</w:t>
      </w:r>
      <w:r w:rsidR="00FA46A6">
        <w:rPr>
          <w:szCs w:val="21"/>
        </w:rPr>
        <w:t>12</w:t>
      </w:r>
      <w:r w:rsidR="00FA46A6">
        <w:rPr>
          <w:rFonts w:hint="eastAsia"/>
          <w:szCs w:val="21"/>
        </w:rPr>
        <w:t>月</w:t>
      </w:r>
      <w:r w:rsidR="00FA46A6">
        <w:rPr>
          <w:szCs w:val="21"/>
        </w:rPr>
        <w:t>)</w:t>
      </w:r>
      <w:r w:rsidR="00FA46A6">
        <w:rPr>
          <w:rFonts w:hint="eastAsia"/>
          <w:szCs w:val="21"/>
        </w:rPr>
        <w:t>：实践“翻转课堂”，包括概念课、习题课、复习课，并撰写教学设计，探索“翻转课堂”模式下概念课、习题课、复习课基本课堂模式，研究比较它与传统课堂效果的优劣。</w:t>
      </w:r>
    </w:p>
    <w:tbl>
      <w:tblPr>
        <w:tblpPr w:leftFromText="180" w:rightFromText="180" w:vertAnchor="text" w:horzAnchor="margin" w:tblpY="193"/>
        <w:tblW w:w="8364" w:type="dxa"/>
        <w:tblLayout w:type="fixed"/>
        <w:tblLook w:val="04A0" w:firstRow="1" w:lastRow="0" w:firstColumn="1" w:lastColumn="0" w:noHBand="0" w:noVBand="1"/>
      </w:tblPr>
      <w:tblGrid>
        <w:gridCol w:w="678"/>
        <w:gridCol w:w="1129"/>
        <w:gridCol w:w="852"/>
        <w:gridCol w:w="2836"/>
        <w:gridCol w:w="1134"/>
        <w:gridCol w:w="850"/>
        <w:gridCol w:w="885"/>
      </w:tblGrid>
      <w:tr w:rsidR="003B4948" w:rsidTr="00891A0A">
        <w:trPr>
          <w:trHeight w:val="456"/>
        </w:trPr>
        <w:tc>
          <w:tcPr>
            <w:tcW w:w="678" w:type="dxa"/>
            <w:tcBorders>
              <w:top w:val="single" w:sz="6" w:space="0" w:color="auto"/>
              <w:left w:val="single" w:sz="6" w:space="0" w:color="auto"/>
              <w:bottom w:val="single" w:sz="6" w:space="0" w:color="auto"/>
              <w:right w:val="single" w:sz="4" w:space="0" w:color="auto"/>
            </w:tcBorders>
          </w:tcPr>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t>编号</w:t>
            </w:r>
          </w:p>
        </w:tc>
        <w:tc>
          <w:tcPr>
            <w:tcW w:w="1129" w:type="dxa"/>
            <w:tcBorders>
              <w:top w:val="single" w:sz="6" w:space="0" w:color="auto"/>
              <w:left w:val="single" w:sz="4" w:space="0" w:color="auto"/>
              <w:bottom w:val="single" w:sz="6" w:space="0" w:color="auto"/>
              <w:right w:val="single" w:sz="6" w:space="0" w:color="auto"/>
            </w:tcBorders>
          </w:tcPr>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t>内容</w:t>
            </w:r>
          </w:p>
        </w:tc>
        <w:tc>
          <w:tcPr>
            <w:tcW w:w="852" w:type="dxa"/>
            <w:tcBorders>
              <w:top w:val="single" w:sz="6" w:space="0" w:color="auto"/>
              <w:left w:val="single" w:sz="6" w:space="0" w:color="auto"/>
              <w:bottom w:val="single" w:sz="6" w:space="0" w:color="auto"/>
              <w:right w:val="single" w:sz="6" w:space="0" w:color="auto"/>
            </w:tcBorders>
          </w:tcPr>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t>微视频</w:t>
            </w:r>
          </w:p>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lastRenderedPageBreak/>
              <w:t>代码</w:t>
            </w:r>
          </w:p>
        </w:tc>
        <w:tc>
          <w:tcPr>
            <w:tcW w:w="2836" w:type="dxa"/>
            <w:tcBorders>
              <w:top w:val="single" w:sz="6" w:space="0" w:color="auto"/>
              <w:left w:val="single" w:sz="6" w:space="0" w:color="auto"/>
              <w:bottom w:val="single" w:sz="6" w:space="0" w:color="auto"/>
              <w:right w:val="single" w:sz="6" w:space="0" w:color="auto"/>
            </w:tcBorders>
          </w:tcPr>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lastRenderedPageBreak/>
              <w:t>知识点</w:t>
            </w:r>
          </w:p>
        </w:tc>
        <w:tc>
          <w:tcPr>
            <w:tcW w:w="1134" w:type="dxa"/>
            <w:tcBorders>
              <w:top w:val="single" w:sz="6" w:space="0" w:color="auto"/>
              <w:left w:val="single" w:sz="6" w:space="0" w:color="auto"/>
              <w:bottom w:val="single" w:sz="6" w:space="0" w:color="auto"/>
              <w:right w:val="single" w:sz="4" w:space="0" w:color="auto"/>
            </w:tcBorders>
          </w:tcPr>
          <w:p w:rsidR="003B4948" w:rsidRDefault="00FA46A6" w:rsidP="0033774D">
            <w:pPr>
              <w:autoSpaceDE w:val="0"/>
              <w:autoSpaceDN w:val="0"/>
              <w:adjustRightInd w:val="0"/>
              <w:snapToGrid w:val="0"/>
              <w:spacing w:line="360" w:lineRule="auto"/>
              <w:jc w:val="center"/>
              <w:rPr>
                <w:rFonts w:ascii="宋体" w:cs="黑体"/>
                <w:color w:val="000000"/>
                <w:kern w:val="0"/>
                <w:szCs w:val="21"/>
              </w:rPr>
            </w:pPr>
            <w:r>
              <w:rPr>
                <w:rFonts w:ascii="宋体" w:hAnsi="宋体" w:cs="黑体" w:hint="eastAsia"/>
                <w:color w:val="000000"/>
                <w:kern w:val="0"/>
                <w:szCs w:val="21"/>
              </w:rPr>
              <w:t>微视频</w:t>
            </w:r>
          </w:p>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lastRenderedPageBreak/>
              <w:t>制作</w:t>
            </w:r>
          </w:p>
        </w:tc>
        <w:tc>
          <w:tcPr>
            <w:tcW w:w="850" w:type="dxa"/>
            <w:tcBorders>
              <w:top w:val="single" w:sz="6" w:space="0" w:color="auto"/>
              <w:left w:val="single" w:sz="4" w:space="0" w:color="auto"/>
              <w:bottom w:val="single" w:sz="6" w:space="0" w:color="auto"/>
              <w:right w:val="single" w:sz="4" w:space="0" w:color="auto"/>
            </w:tcBorders>
          </w:tcPr>
          <w:p w:rsidR="003B4948" w:rsidRDefault="00FA46A6" w:rsidP="0033774D">
            <w:pPr>
              <w:widowControl/>
              <w:adjustRightInd w:val="0"/>
              <w:snapToGrid w:val="0"/>
              <w:spacing w:line="360" w:lineRule="auto"/>
              <w:jc w:val="left"/>
              <w:rPr>
                <w:rFonts w:ascii="宋体" w:cs="宋体"/>
                <w:bCs/>
                <w:color w:val="000000"/>
                <w:kern w:val="0"/>
                <w:szCs w:val="21"/>
              </w:rPr>
            </w:pPr>
            <w:r>
              <w:rPr>
                <w:rFonts w:ascii="宋体" w:cs="宋体" w:hint="eastAsia"/>
                <w:bCs/>
                <w:color w:val="000000"/>
                <w:kern w:val="0"/>
                <w:szCs w:val="21"/>
              </w:rPr>
              <w:lastRenderedPageBreak/>
              <w:t>课型</w:t>
            </w:r>
          </w:p>
          <w:p w:rsidR="003B4948" w:rsidRDefault="003B4948" w:rsidP="0033774D">
            <w:pPr>
              <w:autoSpaceDE w:val="0"/>
              <w:autoSpaceDN w:val="0"/>
              <w:adjustRightInd w:val="0"/>
              <w:snapToGrid w:val="0"/>
              <w:spacing w:line="360" w:lineRule="auto"/>
              <w:jc w:val="center"/>
              <w:rPr>
                <w:rFonts w:ascii="宋体" w:cs="宋体"/>
                <w:bCs/>
                <w:color w:val="000000"/>
                <w:kern w:val="0"/>
                <w:szCs w:val="21"/>
              </w:rPr>
            </w:pPr>
          </w:p>
        </w:tc>
        <w:tc>
          <w:tcPr>
            <w:tcW w:w="885" w:type="dxa"/>
            <w:tcBorders>
              <w:top w:val="single" w:sz="6" w:space="0" w:color="auto"/>
              <w:left w:val="single" w:sz="4" w:space="0" w:color="auto"/>
              <w:bottom w:val="single" w:sz="6" w:space="0" w:color="auto"/>
              <w:right w:val="single" w:sz="6" w:space="0" w:color="auto"/>
            </w:tcBorders>
          </w:tcPr>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lastRenderedPageBreak/>
              <w:t>教学</w:t>
            </w:r>
          </w:p>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lastRenderedPageBreak/>
              <w:t>设计</w:t>
            </w:r>
          </w:p>
        </w:tc>
      </w:tr>
      <w:tr w:rsidR="003B4948" w:rsidTr="00891A0A">
        <w:trPr>
          <w:trHeight w:val="581"/>
        </w:trPr>
        <w:tc>
          <w:tcPr>
            <w:tcW w:w="678" w:type="dxa"/>
            <w:vMerge w:val="restart"/>
            <w:tcBorders>
              <w:top w:val="single" w:sz="6" w:space="0" w:color="auto"/>
              <w:left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1</w:t>
            </w:r>
          </w:p>
        </w:tc>
        <w:tc>
          <w:tcPr>
            <w:tcW w:w="1129"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任意角的概念</w:t>
            </w: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001</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任意角中的基本概念，终边具有对称关系的角的表示</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蔡欣</w:t>
            </w:r>
          </w:p>
        </w:tc>
        <w:tc>
          <w:tcPr>
            <w:tcW w:w="850" w:type="dxa"/>
            <w:tcBorders>
              <w:top w:val="single" w:sz="6"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tc>
        <w:tc>
          <w:tcPr>
            <w:tcW w:w="885" w:type="dxa"/>
            <w:vMerge w:val="restart"/>
            <w:tcBorders>
              <w:top w:val="single" w:sz="6" w:space="0" w:color="auto"/>
              <w:left w:val="single" w:sz="4"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蔡欣</w:t>
            </w:r>
          </w:p>
        </w:tc>
      </w:tr>
      <w:tr w:rsidR="003B4948" w:rsidTr="00891A0A">
        <w:trPr>
          <w:trHeight w:val="306"/>
        </w:trPr>
        <w:tc>
          <w:tcPr>
            <w:tcW w:w="678" w:type="dxa"/>
            <w:vMerge/>
            <w:tcBorders>
              <w:left w:val="single" w:sz="6"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002</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角的运算，范围角的表示</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蔡欣</w:t>
            </w:r>
          </w:p>
        </w:tc>
        <w:tc>
          <w:tcPr>
            <w:tcW w:w="850" w:type="dxa"/>
            <w:tcBorders>
              <w:top w:val="single" w:sz="6"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习题课</w:t>
            </w:r>
          </w:p>
        </w:tc>
        <w:tc>
          <w:tcPr>
            <w:tcW w:w="885"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rPr>
          <w:trHeight w:val="316"/>
        </w:trPr>
        <w:tc>
          <w:tcPr>
            <w:tcW w:w="678" w:type="dxa"/>
            <w:vMerge w:val="restart"/>
            <w:tcBorders>
              <w:top w:val="single" w:sz="6" w:space="0" w:color="auto"/>
              <w:left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2</w:t>
            </w:r>
          </w:p>
        </w:tc>
        <w:tc>
          <w:tcPr>
            <w:tcW w:w="1129"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弧度制</w:t>
            </w: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003</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弧度制的概念</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朱骏</w:t>
            </w:r>
          </w:p>
        </w:tc>
        <w:tc>
          <w:tcPr>
            <w:tcW w:w="850" w:type="dxa"/>
            <w:vMerge w:val="restart"/>
            <w:tcBorders>
              <w:top w:val="single" w:sz="6" w:space="0" w:color="auto"/>
              <w:left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85" w:type="dxa"/>
            <w:vMerge w:val="restart"/>
            <w:tcBorders>
              <w:top w:val="single" w:sz="6" w:space="0" w:color="auto"/>
              <w:left w:val="single" w:sz="4"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朱骏</w:t>
            </w:r>
          </w:p>
        </w:tc>
      </w:tr>
      <w:tr w:rsidR="003B4948" w:rsidTr="00891A0A">
        <w:trPr>
          <w:trHeight w:val="456"/>
        </w:trPr>
        <w:tc>
          <w:tcPr>
            <w:tcW w:w="678" w:type="dxa"/>
            <w:vMerge/>
            <w:tcBorders>
              <w:left w:val="single" w:sz="6"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004</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角度制与弧度制换算，利用弧度制计算弧长与扇形面积</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朱骏</w:t>
            </w:r>
          </w:p>
        </w:tc>
        <w:tc>
          <w:tcPr>
            <w:tcW w:w="850" w:type="dxa"/>
            <w:vMerge/>
            <w:tcBorders>
              <w:left w:val="single" w:sz="4"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85"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rPr>
          <w:trHeight w:val="456"/>
        </w:trPr>
        <w:tc>
          <w:tcPr>
            <w:tcW w:w="678" w:type="dxa"/>
            <w:vMerge w:val="restart"/>
            <w:tcBorders>
              <w:top w:val="single" w:sz="4" w:space="0" w:color="auto"/>
              <w:left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3</w:t>
            </w:r>
          </w:p>
        </w:tc>
        <w:tc>
          <w:tcPr>
            <w:tcW w:w="1129" w:type="dxa"/>
            <w:vMerge w:val="restart"/>
            <w:tcBorders>
              <w:top w:val="single" w:sz="4"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ind w:left="41"/>
              <w:jc w:val="center"/>
              <w:rPr>
                <w:bCs/>
                <w:color w:val="000000"/>
                <w:kern w:val="0"/>
                <w:szCs w:val="21"/>
              </w:rPr>
            </w:pPr>
            <w:r w:rsidRPr="00891A0A">
              <w:rPr>
                <w:bCs/>
                <w:color w:val="000000"/>
                <w:kern w:val="0"/>
                <w:szCs w:val="21"/>
              </w:rPr>
              <w:t>任意角的三角函数</w:t>
            </w: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005</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三角函数的定义，利用定义求三角函数值</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于健</w:t>
            </w:r>
          </w:p>
        </w:tc>
        <w:tc>
          <w:tcPr>
            <w:tcW w:w="850" w:type="dxa"/>
            <w:tcBorders>
              <w:top w:val="single" w:sz="6"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tc>
        <w:tc>
          <w:tcPr>
            <w:tcW w:w="885" w:type="dxa"/>
            <w:vMerge w:val="restart"/>
            <w:tcBorders>
              <w:top w:val="single" w:sz="6" w:space="0" w:color="auto"/>
              <w:left w:val="single" w:sz="4"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于健</w:t>
            </w:r>
          </w:p>
        </w:tc>
      </w:tr>
      <w:tr w:rsidR="003B4948" w:rsidTr="00891A0A">
        <w:trPr>
          <w:trHeight w:val="456"/>
        </w:trPr>
        <w:tc>
          <w:tcPr>
            <w:tcW w:w="678" w:type="dxa"/>
            <w:vMerge/>
            <w:tcBorders>
              <w:left w:val="single" w:sz="6"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006</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特殊角的三角函数，不同象限三角函数的符号</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于健</w:t>
            </w:r>
          </w:p>
        </w:tc>
        <w:tc>
          <w:tcPr>
            <w:tcW w:w="850" w:type="dxa"/>
            <w:tcBorders>
              <w:top w:val="single" w:sz="6"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习题课</w:t>
            </w:r>
          </w:p>
        </w:tc>
        <w:tc>
          <w:tcPr>
            <w:tcW w:w="885"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rPr>
          <w:trHeight w:val="468"/>
        </w:trPr>
        <w:tc>
          <w:tcPr>
            <w:tcW w:w="678"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4</w:t>
            </w:r>
          </w:p>
        </w:tc>
        <w:tc>
          <w:tcPr>
            <w:tcW w:w="1129" w:type="dxa"/>
            <w:tcBorders>
              <w:top w:val="single" w:sz="6" w:space="0" w:color="auto"/>
              <w:left w:val="single" w:sz="4"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三角函数线</w:t>
            </w: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007</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三角函数的几何表示</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黄光玉</w:t>
            </w:r>
          </w:p>
        </w:tc>
        <w:tc>
          <w:tcPr>
            <w:tcW w:w="850" w:type="dxa"/>
            <w:tcBorders>
              <w:top w:val="single" w:sz="6"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tc>
        <w:tc>
          <w:tcPr>
            <w:tcW w:w="885" w:type="dxa"/>
            <w:tcBorders>
              <w:top w:val="single" w:sz="6" w:space="0" w:color="auto"/>
              <w:left w:val="single" w:sz="4"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黄光玉</w:t>
            </w:r>
          </w:p>
        </w:tc>
      </w:tr>
      <w:tr w:rsidR="003B4948" w:rsidTr="00891A0A">
        <w:trPr>
          <w:trHeight w:val="353"/>
        </w:trPr>
        <w:tc>
          <w:tcPr>
            <w:tcW w:w="678" w:type="dxa"/>
            <w:vMerge w:val="restart"/>
            <w:tcBorders>
              <w:top w:val="single" w:sz="6" w:space="0" w:color="auto"/>
              <w:left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5</w:t>
            </w:r>
          </w:p>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同角三角函数关系</w:t>
            </w: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008</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求值：知一求二</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严飞</w:t>
            </w:r>
          </w:p>
        </w:tc>
        <w:tc>
          <w:tcPr>
            <w:tcW w:w="850" w:type="dxa"/>
            <w:tcBorders>
              <w:top w:val="single" w:sz="6"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习题课</w:t>
            </w:r>
          </w:p>
        </w:tc>
        <w:tc>
          <w:tcPr>
            <w:tcW w:w="885"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严飞</w:t>
            </w:r>
          </w:p>
        </w:tc>
      </w:tr>
      <w:tr w:rsidR="003B4948" w:rsidTr="00891A0A">
        <w:trPr>
          <w:trHeight w:val="334"/>
        </w:trPr>
        <w:tc>
          <w:tcPr>
            <w:tcW w:w="678" w:type="dxa"/>
            <w:vMerge/>
            <w:tcBorders>
              <w:left w:val="single" w:sz="6"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009</w:t>
            </w:r>
          </w:p>
        </w:tc>
        <w:tc>
          <w:tcPr>
            <w:tcW w:w="2836"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化简与证明</w:t>
            </w:r>
          </w:p>
        </w:tc>
        <w:tc>
          <w:tcPr>
            <w:tcW w:w="1134" w:type="dxa"/>
            <w:tcBorders>
              <w:top w:val="single" w:sz="6"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严飞</w:t>
            </w:r>
          </w:p>
        </w:tc>
        <w:tc>
          <w:tcPr>
            <w:tcW w:w="850" w:type="dxa"/>
            <w:tcBorders>
              <w:top w:val="single" w:sz="6"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习题课</w:t>
            </w:r>
          </w:p>
        </w:tc>
        <w:tc>
          <w:tcPr>
            <w:tcW w:w="885"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rPr>
          <w:trHeight w:val="278"/>
        </w:trPr>
        <w:tc>
          <w:tcPr>
            <w:tcW w:w="678" w:type="dxa"/>
            <w:vMerge w:val="restart"/>
            <w:tcBorders>
              <w:top w:val="single" w:sz="6" w:space="0" w:color="auto"/>
              <w:left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6</w:t>
            </w:r>
          </w:p>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三角函数的周期性</w:t>
            </w:r>
          </w:p>
        </w:tc>
        <w:tc>
          <w:tcPr>
            <w:tcW w:w="852" w:type="dxa"/>
            <w:tcBorders>
              <w:top w:val="single" w:sz="6" w:space="0" w:color="auto"/>
              <w:left w:val="single" w:sz="6" w:space="0" w:color="auto"/>
              <w:bottom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010</w:t>
            </w:r>
          </w:p>
        </w:tc>
        <w:tc>
          <w:tcPr>
            <w:tcW w:w="2836" w:type="dxa"/>
            <w:tcBorders>
              <w:top w:val="single" w:sz="6" w:space="0" w:color="auto"/>
              <w:left w:val="single" w:sz="6" w:space="0" w:color="auto"/>
              <w:bottom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周期函数的定义</w:t>
            </w:r>
          </w:p>
        </w:tc>
        <w:tc>
          <w:tcPr>
            <w:tcW w:w="1134" w:type="dxa"/>
            <w:tcBorders>
              <w:top w:val="single" w:sz="6" w:space="0" w:color="auto"/>
              <w:left w:val="single" w:sz="6" w:space="0" w:color="auto"/>
              <w:bottom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蔡欣</w:t>
            </w:r>
          </w:p>
        </w:tc>
        <w:tc>
          <w:tcPr>
            <w:tcW w:w="850" w:type="dxa"/>
            <w:vMerge w:val="restart"/>
            <w:tcBorders>
              <w:top w:val="single" w:sz="6" w:space="0" w:color="auto"/>
              <w:left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85"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蔡欣</w:t>
            </w:r>
          </w:p>
        </w:tc>
      </w:tr>
      <w:tr w:rsidR="003B4948" w:rsidTr="00891A0A">
        <w:trPr>
          <w:trHeight w:val="334"/>
        </w:trPr>
        <w:tc>
          <w:tcPr>
            <w:tcW w:w="678" w:type="dxa"/>
            <w:vMerge/>
            <w:tcBorders>
              <w:left w:val="single" w:sz="6"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52" w:type="dxa"/>
            <w:tcBorders>
              <w:top w:val="single" w:sz="4"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011</w:t>
            </w:r>
          </w:p>
        </w:tc>
        <w:tc>
          <w:tcPr>
            <w:tcW w:w="2836" w:type="dxa"/>
            <w:tcBorders>
              <w:top w:val="single" w:sz="4"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函数周期性的简单运用</w:t>
            </w:r>
          </w:p>
        </w:tc>
        <w:tc>
          <w:tcPr>
            <w:tcW w:w="1134" w:type="dxa"/>
            <w:tcBorders>
              <w:top w:val="single" w:sz="4"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蔡欣</w:t>
            </w:r>
          </w:p>
        </w:tc>
        <w:tc>
          <w:tcPr>
            <w:tcW w:w="850" w:type="dxa"/>
            <w:vMerge/>
            <w:tcBorders>
              <w:left w:val="single" w:sz="4"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85"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rPr>
          <w:trHeight w:val="276"/>
        </w:trPr>
        <w:tc>
          <w:tcPr>
            <w:tcW w:w="678" w:type="dxa"/>
            <w:vMerge w:val="restart"/>
            <w:tcBorders>
              <w:top w:val="single" w:sz="6" w:space="0" w:color="auto"/>
              <w:left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 xml:space="preserve"> 7 </w:t>
            </w:r>
          </w:p>
          <w:p w:rsidR="003B4948" w:rsidRPr="00891A0A" w:rsidRDefault="003B4948" w:rsidP="0033774D">
            <w:pPr>
              <w:autoSpaceDE w:val="0"/>
              <w:autoSpaceDN w:val="0"/>
              <w:adjustRightInd w:val="0"/>
              <w:snapToGrid w:val="0"/>
              <w:spacing w:line="360" w:lineRule="auto"/>
              <w:jc w:val="left"/>
              <w:rPr>
                <w:bCs/>
                <w:color w:val="000000"/>
                <w:kern w:val="0"/>
                <w:szCs w:val="21"/>
              </w:rPr>
            </w:pPr>
          </w:p>
        </w:tc>
        <w:tc>
          <w:tcPr>
            <w:tcW w:w="1129"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正余弦函数的图象和性质</w:t>
            </w:r>
          </w:p>
        </w:tc>
        <w:tc>
          <w:tcPr>
            <w:tcW w:w="852" w:type="dxa"/>
            <w:tcBorders>
              <w:top w:val="single" w:sz="6" w:space="0" w:color="auto"/>
              <w:left w:val="single" w:sz="6" w:space="0" w:color="auto"/>
              <w:bottom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012</w:t>
            </w:r>
          </w:p>
        </w:tc>
        <w:tc>
          <w:tcPr>
            <w:tcW w:w="2836" w:type="dxa"/>
            <w:tcBorders>
              <w:top w:val="single" w:sz="6" w:space="0" w:color="auto"/>
              <w:left w:val="single" w:sz="6" w:space="0" w:color="auto"/>
              <w:bottom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正弦函数的图象和性质</w:t>
            </w:r>
          </w:p>
        </w:tc>
        <w:tc>
          <w:tcPr>
            <w:tcW w:w="1134" w:type="dxa"/>
            <w:tcBorders>
              <w:top w:val="single" w:sz="6" w:space="0" w:color="auto"/>
              <w:left w:val="single" w:sz="6" w:space="0" w:color="auto"/>
              <w:bottom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朱骏</w:t>
            </w:r>
          </w:p>
        </w:tc>
        <w:tc>
          <w:tcPr>
            <w:tcW w:w="850" w:type="dxa"/>
            <w:tcBorders>
              <w:top w:val="single" w:sz="6" w:space="0" w:color="auto"/>
              <w:left w:val="single" w:sz="4" w:space="0" w:color="auto"/>
              <w:bottom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tc>
        <w:tc>
          <w:tcPr>
            <w:tcW w:w="885"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朱骏</w:t>
            </w:r>
          </w:p>
        </w:tc>
      </w:tr>
      <w:tr w:rsidR="003B4948" w:rsidTr="00891A0A">
        <w:trPr>
          <w:trHeight w:val="173"/>
        </w:trPr>
        <w:tc>
          <w:tcPr>
            <w:tcW w:w="678" w:type="dxa"/>
            <w:vMerge/>
            <w:tcBorders>
              <w:top w:val="single" w:sz="6" w:space="0" w:color="auto"/>
              <w:left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1129" w:type="dxa"/>
            <w:vMerge/>
            <w:tcBorders>
              <w:top w:val="single" w:sz="6" w:space="0" w:color="auto"/>
              <w:left w:val="single" w:sz="4"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52" w:type="dxa"/>
            <w:tcBorders>
              <w:top w:val="single" w:sz="4"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013</w:t>
            </w:r>
          </w:p>
        </w:tc>
        <w:tc>
          <w:tcPr>
            <w:tcW w:w="2836" w:type="dxa"/>
            <w:tcBorders>
              <w:top w:val="single" w:sz="4"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余弦函数的图象和性质</w:t>
            </w:r>
          </w:p>
        </w:tc>
        <w:tc>
          <w:tcPr>
            <w:tcW w:w="1134" w:type="dxa"/>
            <w:tcBorders>
              <w:top w:val="single" w:sz="4"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朱骏</w:t>
            </w:r>
          </w:p>
        </w:tc>
        <w:tc>
          <w:tcPr>
            <w:tcW w:w="850" w:type="dxa"/>
            <w:tcBorders>
              <w:top w:val="single" w:sz="4"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tc>
        <w:tc>
          <w:tcPr>
            <w:tcW w:w="885" w:type="dxa"/>
            <w:vMerge/>
            <w:tcBorders>
              <w:left w:val="single" w:sz="4"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rPr>
          <w:trHeight w:val="297"/>
        </w:trPr>
        <w:tc>
          <w:tcPr>
            <w:tcW w:w="678" w:type="dxa"/>
            <w:vMerge/>
            <w:tcBorders>
              <w:left w:val="single" w:sz="6"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left"/>
              <w:rPr>
                <w:bCs/>
                <w:color w:val="000000"/>
                <w:kern w:val="0"/>
                <w:szCs w:val="21"/>
              </w:rPr>
            </w:pPr>
          </w:p>
        </w:tc>
        <w:tc>
          <w:tcPr>
            <w:tcW w:w="1129"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left"/>
              <w:rPr>
                <w:bCs/>
                <w:color w:val="000000"/>
                <w:kern w:val="0"/>
                <w:szCs w:val="21"/>
              </w:rPr>
            </w:pPr>
          </w:p>
        </w:tc>
        <w:tc>
          <w:tcPr>
            <w:tcW w:w="852" w:type="dxa"/>
            <w:tcBorders>
              <w:top w:val="single" w:sz="6" w:space="0" w:color="auto"/>
              <w:left w:val="single" w:sz="6"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014</w:t>
            </w:r>
          </w:p>
        </w:tc>
        <w:tc>
          <w:tcPr>
            <w:tcW w:w="2836" w:type="dxa"/>
            <w:tcBorders>
              <w:top w:val="single" w:sz="6" w:space="0" w:color="auto"/>
              <w:left w:val="single" w:sz="6" w:space="0" w:color="auto"/>
              <w:bottom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正余弦函数的性质运用</w:t>
            </w:r>
          </w:p>
        </w:tc>
        <w:tc>
          <w:tcPr>
            <w:tcW w:w="1134" w:type="dxa"/>
            <w:tcBorders>
              <w:top w:val="single" w:sz="6" w:space="0" w:color="auto"/>
              <w:left w:val="single" w:sz="6" w:space="0" w:color="auto"/>
              <w:bottom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朱骏</w:t>
            </w:r>
          </w:p>
        </w:tc>
        <w:tc>
          <w:tcPr>
            <w:tcW w:w="850" w:type="dxa"/>
            <w:tcBorders>
              <w:top w:val="single" w:sz="6" w:space="0" w:color="auto"/>
              <w:left w:val="single" w:sz="4" w:space="0" w:color="auto"/>
              <w:bottom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习题课</w:t>
            </w:r>
          </w:p>
        </w:tc>
        <w:tc>
          <w:tcPr>
            <w:tcW w:w="885"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rPr>
          <w:trHeight w:val="289"/>
        </w:trPr>
        <w:tc>
          <w:tcPr>
            <w:tcW w:w="678" w:type="dxa"/>
            <w:vMerge w:val="restart"/>
            <w:tcBorders>
              <w:top w:val="single" w:sz="6" w:space="0" w:color="auto"/>
              <w:left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ind w:leftChars="144" w:left="302"/>
              <w:jc w:val="left"/>
              <w:rPr>
                <w:bCs/>
                <w:color w:val="000000"/>
                <w:kern w:val="0"/>
                <w:szCs w:val="21"/>
              </w:rPr>
            </w:pPr>
            <w:r w:rsidRPr="00891A0A">
              <w:rPr>
                <w:bCs/>
                <w:color w:val="000000"/>
                <w:kern w:val="0"/>
                <w:szCs w:val="21"/>
              </w:rPr>
              <w:t>8</w:t>
            </w:r>
          </w:p>
          <w:p w:rsidR="003B4948" w:rsidRPr="00891A0A" w:rsidRDefault="003B4948" w:rsidP="0033774D">
            <w:pPr>
              <w:autoSpaceDE w:val="0"/>
              <w:autoSpaceDN w:val="0"/>
              <w:adjustRightInd w:val="0"/>
              <w:snapToGrid w:val="0"/>
              <w:spacing w:line="360" w:lineRule="auto"/>
              <w:jc w:val="left"/>
              <w:rPr>
                <w:bCs/>
                <w:color w:val="000000"/>
                <w:kern w:val="0"/>
                <w:szCs w:val="21"/>
              </w:rPr>
            </w:pPr>
          </w:p>
        </w:tc>
        <w:tc>
          <w:tcPr>
            <w:tcW w:w="1129" w:type="dxa"/>
            <w:vMerge w:val="restart"/>
            <w:tcBorders>
              <w:top w:val="single" w:sz="6" w:space="0" w:color="auto"/>
              <w:left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正切函数图象性质</w:t>
            </w:r>
          </w:p>
        </w:tc>
        <w:tc>
          <w:tcPr>
            <w:tcW w:w="852" w:type="dxa"/>
            <w:tcBorders>
              <w:top w:val="single" w:sz="6" w:space="0" w:color="auto"/>
              <w:left w:val="single" w:sz="4" w:space="0" w:color="auto"/>
              <w:bottom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015</w:t>
            </w:r>
          </w:p>
        </w:tc>
        <w:tc>
          <w:tcPr>
            <w:tcW w:w="2836" w:type="dxa"/>
            <w:tcBorders>
              <w:top w:val="single" w:sz="6" w:space="0" w:color="auto"/>
              <w:left w:val="single" w:sz="6" w:space="0" w:color="auto"/>
              <w:bottom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正切函数的图象与性质</w:t>
            </w:r>
          </w:p>
        </w:tc>
        <w:tc>
          <w:tcPr>
            <w:tcW w:w="1134" w:type="dxa"/>
            <w:tcBorders>
              <w:top w:val="single" w:sz="6" w:space="0" w:color="auto"/>
              <w:left w:val="single" w:sz="6" w:space="0" w:color="auto"/>
              <w:bottom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黄光玉</w:t>
            </w:r>
          </w:p>
        </w:tc>
        <w:tc>
          <w:tcPr>
            <w:tcW w:w="850" w:type="dxa"/>
            <w:vMerge w:val="restart"/>
            <w:tcBorders>
              <w:top w:val="single" w:sz="6" w:space="0" w:color="auto"/>
              <w:left w:val="single" w:sz="4"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概念课</w:t>
            </w:r>
          </w:p>
        </w:tc>
        <w:tc>
          <w:tcPr>
            <w:tcW w:w="885" w:type="dxa"/>
            <w:vMerge w:val="restart"/>
            <w:tcBorders>
              <w:top w:val="single" w:sz="6" w:space="0" w:color="auto"/>
              <w:left w:val="single" w:sz="4"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黄光玉</w:t>
            </w:r>
          </w:p>
        </w:tc>
      </w:tr>
      <w:tr w:rsidR="003B4948" w:rsidTr="00891A0A">
        <w:trPr>
          <w:trHeight w:val="323"/>
        </w:trPr>
        <w:tc>
          <w:tcPr>
            <w:tcW w:w="678" w:type="dxa"/>
            <w:vMerge/>
            <w:tcBorders>
              <w:left w:val="single" w:sz="6"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left"/>
              <w:rPr>
                <w:bCs/>
                <w:color w:val="000000"/>
                <w:kern w:val="0"/>
                <w:szCs w:val="21"/>
              </w:rPr>
            </w:pPr>
          </w:p>
        </w:tc>
        <w:tc>
          <w:tcPr>
            <w:tcW w:w="1129" w:type="dxa"/>
            <w:vMerge/>
            <w:tcBorders>
              <w:left w:val="single" w:sz="4"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left"/>
              <w:rPr>
                <w:bCs/>
                <w:color w:val="000000"/>
                <w:kern w:val="0"/>
                <w:szCs w:val="21"/>
              </w:rPr>
            </w:pPr>
          </w:p>
        </w:tc>
        <w:tc>
          <w:tcPr>
            <w:tcW w:w="852" w:type="dxa"/>
            <w:tcBorders>
              <w:top w:val="single" w:sz="4" w:space="0" w:color="auto"/>
              <w:left w:val="single" w:sz="4" w:space="0" w:color="auto"/>
              <w:bottom w:val="single" w:sz="6" w:space="0" w:color="auto"/>
              <w:right w:val="single" w:sz="6"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016</w:t>
            </w:r>
          </w:p>
        </w:tc>
        <w:tc>
          <w:tcPr>
            <w:tcW w:w="2836" w:type="dxa"/>
            <w:tcBorders>
              <w:top w:val="single" w:sz="4" w:space="0" w:color="auto"/>
              <w:left w:val="single" w:sz="6"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left"/>
              <w:rPr>
                <w:bCs/>
                <w:color w:val="000000"/>
                <w:kern w:val="0"/>
                <w:szCs w:val="21"/>
              </w:rPr>
            </w:pPr>
            <w:r w:rsidRPr="00891A0A">
              <w:rPr>
                <w:bCs/>
                <w:color w:val="000000"/>
                <w:kern w:val="0"/>
                <w:szCs w:val="21"/>
              </w:rPr>
              <w:t>余切函数的性质运用</w:t>
            </w:r>
          </w:p>
        </w:tc>
        <w:tc>
          <w:tcPr>
            <w:tcW w:w="1134" w:type="dxa"/>
            <w:tcBorders>
              <w:top w:val="single" w:sz="4" w:space="0" w:color="auto"/>
              <w:left w:val="single" w:sz="4" w:space="0" w:color="auto"/>
              <w:bottom w:val="single" w:sz="6" w:space="0" w:color="auto"/>
              <w:right w:val="single" w:sz="4" w:space="0" w:color="auto"/>
            </w:tcBorders>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黄光玉</w:t>
            </w:r>
          </w:p>
        </w:tc>
        <w:tc>
          <w:tcPr>
            <w:tcW w:w="850" w:type="dxa"/>
            <w:vMerge/>
            <w:tcBorders>
              <w:left w:val="single" w:sz="4" w:space="0" w:color="auto"/>
              <w:bottom w:val="single" w:sz="6" w:space="0" w:color="auto"/>
              <w:right w:val="single" w:sz="4"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c>
          <w:tcPr>
            <w:tcW w:w="885" w:type="dxa"/>
            <w:vMerge/>
            <w:tcBorders>
              <w:left w:val="single" w:sz="4" w:space="0" w:color="auto"/>
              <w:bottom w:val="single" w:sz="6" w:space="0" w:color="auto"/>
              <w:right w:val="single" w:sz="6" w:space="0" w:color="auto"/>
            </w:tcBorders>
          </w:tcPr>
          <w:p w:rsidR="003B4948" w:rsidRPr="00891A0A" w:rsidRDefault="003B4948" w:rsidP="0033774D">
            <w:pPr>
              <w:autoSpaceDE w:val="0"/>
              <w:autoSpaceDN w:val="0"/>
              <w:adjustRightInd w:val="0"/>
              <w:snapToGrid w:val="0"/>
              <w:spacing w:line="360" w:lineRule="auto"/>
              <w:jc w:val="center"/>
              <w:rPr>
                <w:bCs/>
                <w:color w:val="000000"/>
                <w:kern w:val="0"/>
                <w:szCs w:val="21"/>
              </w:rPr>
            </w:pPr>
          </w:p>
        </w:tc>
      </w:tr>
      <w:tr w:rsidR="003B4948" w:rsidTr="00891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4"/>
        </w:trPr>
        <w:tc>
          <w:tcPr>
            <w:tcW w:w="678" w:type="dxa"/>
            <w:vMerge w:val="restart"/>
          </w:tcPr>
          <w:p w:rsidR="003B4948" w:rsidRPr="00891A0A" w:rsidRDefault="00FA46A6" w:rsidP="0033774D">
            <w:pPr>
              <w:adjustRightInd w:val="0"/>
              <w:snapToGrid w:val="0"/>
              <w:spacing w:line="360" w:lineRule="auto"/>
              <w:ind w:firstLineChars="100" w:firstLine="210"/>
              <w:rPr>
                <w:szCs w:val="21"/>
              </w:rPr>
            </w:pPr>
            <w:r w:rsidRPr="00891A0A">
              <w:rPr>
                <w:szCs w:val="21"/>
              </w:rPr>
              <w:t>9</w:t>
            </w:r>
          </w:p>
        </w:tc>
        <w:tc>
          <w:tcPr>
            <w:tcW w:w="1129" w:type="dxa"/>
            <w:vMerge w:val="restart"/>
          </w:tcPr>
          <w:p w:rsidR="003B4948" w:rsidRPr="00891A0A" w:rsidRDefault="00FA46A6" w:rsidP="0033774D">
            <w:pPr>
              <w:adjustRightInd w:val="0"/>
              <w:snapToGrid w:val="0"/>
              <w:spacing w:line="360" w:lineRule="auto"/>
              <w:rPr>
                <w:szCs w:val="21"/>
              </w:rPr>
            </w:pPr>
            <w:r w:rsidRPr="00891A0A">
              <w:rPr>
                <w:szCs w:val="21"/>
              </w:rPr>
              <w:t>三角函数章节复习</w:t>
            </w:r>
          </w:p>
        </w:tc>
        <w:tc>
          <w:tcPr>
            <w:tcW w:w="852" w:type="dxa"/>
          </w:tcPr>
          <w:p w:rsidR="003B4948" w:rsidRPr="00891A0A" w:rsidRDefault="00FA46A6" w:rsidP="0033774D">
            <w:pPr>
              <w:adjustRightInd w:val="0"/>
              <w:snapToGrid w:val="0"/>
              <w:spacing w:line="360" w:lineRule="auto"/>
              <w:ind w:firstLineChars="50" w:firstLine="105"/>
              <w:rPr>
                <w:szCs w:val="21"/>
              </w:rPr>
            </w:pPr>
            <w:r w:rsidRPr="00891A0A">
              <w:rPr>
                <w:bCs/>
                <w:color w:val="000000"/>
                <w:kern w:val="0"/>
                <w:szCs w:val="21"/>
              </w:rPr>
              <w:t>017</w:t>
            </w:r>
          </w:p>
        </w:tc>
        <w:tc>
          <w:tcPr>
            <w:tcW w:w="2836" w:type="dxa"/>
          </w:tcPr>
          <w:p w:rsidR="003B4948" w:rsidRPr="00891A0A" w:rsidRDefault="00FA46A6" w:rsidP="0033774D">
            <w:pPr>
              <w:adjustRightInd w:val="0"/>
              <w:snapToGrid w:val="0"/>
              <w:spacing w:line="360" w:lineRule="auto"/>
              <w:rPr>
                <w:szCs w:val="21"/>
              </w:rPr>
            </w:pPr>
            <w:r w:rsidRPr="00891A0A">
              <w:rPr>
                <w:szCs w:val="21"/>
              </w:rPr>
              <w:t>三角函数相关概念</w:t>
            </w:r>
          </w:p>
        </w:tc>
        <w:tc>
          <w:tcPr>
            <w:tcW w:w="1134" w:type="dxa"/>
          </w:tcPr>
          <w:p w:rsidR="003B4948" w:rsidRPr="00891A0A" w:rsidRDefault="00FA46A6" w:rsidP="0033774D">
            <w:pPr>
              <w:autoSpaceDE w:val="0"/>
              <w:autoSpaceDN w:val="0"/>
              <w:adjustRightInd w:val="0"/>
              <w:snapToGrid w:val="0"/>
              <w:spacing w:line="360" w:lineRule="auto"/>
              <w:jc w:val="center"/>
              <w:rPr>
                <w:bCs/>
                <w:color w:val="000000"/>
                <w:kern w:val="0"/>
                <w:szCs w:val="21"/>
              </w:rPr>
            </w:pPr>
            <w:r w:rsidRPr="00891A0A">
              <w:rPr>
                <w:bCs/>
                <w:color w:val="000000"/>
                <w:kern w:val="0"/>
                <w:szCs w:val="21"/>
              </w:rPr>
              <w:t>严飞</w:t>
            </w:r>
          </w:p>
        </w:tc>
        <w:tc>
          <w:tcPr>
            <w:tcW w:w="850" w:type="dxa"/>
          </w:tcPr>
          <w:p w:rsidR="003B4948" w:rsidRPr="00891A0A" w:rsidRDefault="00FA46A6" w:rsidP="0033774D">
            <w:pPr>
              <w:adjustRightInd w:val="0"/>
              <w:snapToGrid w:val="0"/>
              <w:spacing w:line="360" w:lineRule="auto"/>
              <w:rPr>
                <w:szCs w:val="21"/>
              </w:rPr>
            </w:pPr>
            <w:r w:rsidRPr="00891A0A">
              <w:rPr>
                <w:szCs w:val="21"/>
              </w:rPr>
              <w:t>复习课</w:t>
            </w:r>
          </w:p>
        </w:tc>
        <w:tc>
          <w:tcPr>
            <w:tcW w:w="885" w:type="dxa"/>
            <w:vMerge w:val="restart"/>
          </w:tcPr>
          <w:p w:rsidR="003B4948" w:rsidRPr="00891A0A" w:rsidRDefault="00FA46A6" w:rsidP="0033774D">
            <w:pPr>
              <w:adjustRightInd w:val="0"/>
              <w:snapToGrid w:val="0"/>
              <w:spacing w:line="360" w:lineRule="auto"/>
              <w:ind w:firstLineChars="50" w:firstLine="105"/>
              <w:rPr>
                <w:szCs w:val="21"/>
              </w:rPr>
            </w:pPr>
            <w:r w:rsidRPr="00891A0A">
              <w:rPr>
                <w:bCs/>
                <w:color w:val="000000"/>
                <w:kern w:val="0"/>
                <w:szCs w:val="21"/>
              </w:rPr>
              <w:t>严飞</w:t>
            </w:r>
          </w:p>
        </w:tc>
      </w:tr>
      <w:tr w:rsidR="003B4948" w:rsidTr="00891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678" w:type="dxa"/>
            <w:vMerge/>
          </w:tcPr>
          <w:p w:rsidR="003B4948" w:rsidRDefault="003B4948" w:rsidP="0033774D">
            <w:pPr>
              <w:adjustRightInd w:val="0"/>
              <w:snapToGrid w:val="0"/>
              <w:spacing w:line="360" w:lineRule="auto"/>
              <w:ind w:firstLineChars="100" w:firstLine="210"/>
              <w:rPr>
                <w:szCs w:val="21"/>
              </w:rPr>
            </w:pPr>
          </w:p>
        </w:tc>
        <w:tc>
          <w:tcPr>
            <w:tcW w:w="1129" w:type="dxa"/>
            <w:vMerge/>
          </w:tcPr>
          <w:p w:rsidR="003B4948" w:rsidRDefault="003B4948" w:rsidP="0033774D">
            <w:pPr>
              <w:adjustRightInd w:val="0"/>
              <w:snapToGrid w:val="0"/>
              <w:spacing w:line="360" w:lineRule="auto"/>
              <w:rPr>
                <w:szCs w:val="21"/>
              </w:rPr>
            </w:pPr>
          </w:p>
        </w:tc>
        <w:tc>
          <w:tcPr>
            <w:tcW w:w="852" w:type="dxa"/>
          </w:tcPr>
          <w:p w:rsidR="003B4948" w:rsidRPr="00891A0A" w:rsidRDefault="00FA46A6" w:rsidP="0033774D">
            <w:pPr>
              <w:adjustRightInd w:val="0"/>
              <w:snapToGrid w:val="0"/>
              <w:spacing w:line="360" w:lineRule="auto"/>
              <w:ind w:firstLineChars="50" w:firstLine="105"/>
              <w:rPr>
                <w:bCs/>
                <w:color w:val="000000"/>
                <w:kern w:val="0"/>
                <w:szCs w:val="21"/>
              </w:rPr>
            </w:pPr>
            <w:r w:rsidRPr="00891A0A">
              <w:rPr>
                <w:bCs/>
                <w:color w:val="000000"/>
                <w:kern w:val="0"/>
                <w:szCs w:val="21"/>
              </w:rPr>
              <w:t>018</w:t>
            </w:r>
          </w:p>
        </w:tc>
        <w:tc>
          <w:tcPr>
            <w:tcW w:w="2836" w:type="dxa"/>
          </w:tcPr>
          <w:p w:rsidR="003B4948" w:rsidRDefault="00FA46A6" w:rsidP="0033774D">
            <w:pPr>
              <w:adjustRightInd w:val="0"/>
              <w:snapToGrid w:val="0"/>
              <w:spacing w:line="360" w:lineRule="auto"/>
              <w:rPr>
                <w:szCs w:val="21"/>
              </w:rPr>
            </w:pPr>
            <w:r>
              <w:rPr>
                <w:rFonts w:hint="eastAsia"/>
                <w:szCs w:val="21"/>
              </w:rPr>
              <w:t>三角函数相关练习</w:t>
            </w:r>
          </w:p>
        </w:tc>
        <w:tc>
          <w:tcPr>
            <w:tcW w:w="1134" w:type="dxa"/>
          </w:tcPr>
          <w:p w:rsidR="003B4948" w:rsidRDefault="00FA46A6" w:rsidP="0033774D">
            <w:pPr>
              <w:autoSpaceDE w:val="0"/>
              <w:autoSpaceDN w:val="0"/>
              <w:adjustRightInd w:val="0"/>
              <w:snapToGrid w:val="0"/>
              <w:spacing w:line="360" w:lineRule="auto"/>
              <w:jc w:val="center"/>
              <w:rPr>
                <w:rFonts w:ascii="宋体" w:cs="宋体"/>
                <w:bCs/>
                <w:color w:val="000000"/>
                <w:kern w:val="0"/>
                <w:szCs w:val="21"/>
              </w:rPr>
            </w:pPr>
            <w:r>
              <w:rPr>
                <w:rFonts w:ascii="宋体" w:cs="宋体" w:hint="eastAsia"/>
                <w:bCs/>
                <w:color w:val="000000"/>
                <w:kern w:val="0"/>
                <w:szCs w:val="21"/>
              </w:rPr>
              <w:t>严飞</w:t>
            </w:r>
          </w:p>
        </w:tc>
        <w:tc>
          <w:tcPr>
            <w:tcW w:w="850" w:type="dxa"/>
          </w:tcPr>
          <w:p w:rsidR="003B4948" w:rsidRDefault="00FA46A6" w:rsidP="0033774D">
            <w:pPr>
              <w:adjustRightInd w:val="0"/>
              <w:snapToGrid w:val="0"/>
              <w:spacing w:line="360" w:lineRule="auto"/>
              <w:rPr>
                <w:szCs w:val="21"/>
              </w:rPr>
            </w:pPr>
            <w:r>
              <w:rPr>
                <w:rFonts w:hint="eastAsia"/>
                <w:szCs w:val="21"/>
              </w:rPr>
              <w:t>复习课</w:t>
            </w:r>
          </w:p>
        </w:tc>
        <w:tc>
          <w:tcPr>
            <w:tcW w:w="885" w:type="dxa"/>
            <w:vMerge/>
          </w:tcPr>
          <w:p w:rsidR="003B4948" w:rsidRDefault="003B4948" w:rsidP="0033774D">
            <w:pPr>
              <w:adjustRightInd w:val="0"/>
              <w:snapToGrid w:val="0"/>
              <w:spacing w:line="360" w:lineRule="auto"/>
              <w:rPr>
                <w:szCs w:val="21"/>
              </w:rPr>
            </w:pPr>
          </w:p>
        </w:tc>
      </w:tr>
    </w:tbl>
    <w:p w:rsidR="003B4948" w:rsidRDefault="00BC65C7" w:rsidP="0033774D">
      <w:pPr>
        <w:adjustRightInd w:val="0"/>
        <w:snapToGrid w:val="0"/>
        <w:spacing w:line="360" w:lineRule="auto"/>
        <w:ind w:firstLineChars="200" w:firstLine="420"/>
        <w:rPr>
          <w:szCs w:val="21"/>
        </w:rPr>
      </w:pPr>
      <w:r>
        <w:rPr>
          <w:rFonts w:hint="eastAsia"/>
          <w:szCs w:val="21"/>
        </w:rPr>
        <w:t>7.2.</w:t>
      </w:r>
      <w:r w:rsidR="00FA46A6">
        <w:rPr>
          <w:szCs w:val="21"/>
        </w:rPr>
        <w:t>3</w:t>
      </w:r>
      <w:r w:rsidR="00FA46A6">
        <w:rPr>
          <w:rFonts w:hint="eastAsia"/>
          <w:szCs w:val="21"/>
        </w:rPr>
        <w:t>总结阶段</w:t>
      </w:r>
      <w:r w:rsidR="00FA46A6">
        <w:rPr>
          <w:szCs w:val="21"/>
        </w:rPr>
        <w:t>(2019</w:t>
      </w:r>
      <w:r w:rsidR="00FA46A6">
        <w:rPr>
          <w:rFonts w:hint="eastAsia"/>
          <w:szCs w:val="21"/>
        </w:rPr>
        <w:t>年</w:t>
      </w:r>
      <w:r w:rsidR="00FA46A6">
        <w:rPr>
          <w:szCs w:val="21"/>
        </w:rPr>
        <w:t>1</w:t>
      </w:r>
      <w:r w:rsidR="00FA46A6">
        <w:rPr>
          <w:rFonts w:hint="eastAsia"/>
          <w:szCs w:val="21"/>
        </w:rPr>
        <w:t>月</w:t>
      </w:r>
      <w:r w:rsidR="00FA46A6">
        <w:rPr>
          <w:szCs w:val="21"/>
        </w:rPr>
        <w:t>——2019</w:t>
      </w:r>
      <w:r w:rsidR="00FA46A6">
        <w:rPr>
          <w:rFonts w:hint="eastAsia"/>
          <w:szCs w:val="21"/>
        </w:rPr>
        <w:t>年</w:t>
      </w:r>
      <w:r w:rsidR="00FA46A6">
        <w:rPr>
          <w:szCs w:val="21"/>
        </w:rPr>
        <w:t>3</w:t>
      </w:r>
      <w:r w:rsidR="00FA46A6">
        <w:rPr>
          <w:rFonts w:hint="eastAsia"/>
          <w:szCs w:val="21"/>
        </w:rPr>
        <w:t>月</w:t>
      </w:r>
      <w:r w:rsidR="00FA46A6">
        <w:rPr>
          <w:szCs w:val="21"/>
        </w:rPr>
        <w:t>)</w:t>
      </w:r>
      <w:r w:rsidR="00FA46A6">
        <w:rPr>
          <w:rFonts w:hint="eastAsia"/>
          <w:szCs w:val="21"/>
        </w:rPr>
        <w:t>：收集整理课题研究的过程性资料，进行分析、归纳、提炼、总结，撰写研究报告和论文，申请成果鉴定。</w:t>
      </w:r>
    </w:p>
    <w:p w:rsidR="00CD4081" w:rsidRDefault="00CD4081" w:rsidP="00CD4081">
      <w:pPr>
        <w:adjustRightInd w:val="0"/>
        <w:snapToGrid w:val="0"/>
        <w:spacing w:line="360" w:lineRule="auto"/>
        <w:ind w:rightChars="-51" w:right="-107" w:firstLineChars="200" w:firstLine="422"/>
        <w:rPr>
          <w:rFonts w:ascii="宋体" w:hAnsi="宋体" w:hint="eastAsia"/>
          <w:b/>
          <w:szCs w:val="21"/>
        </w:rPr>
      </w:pPr>
    </w:p>
    <w:p w:rsidR="003B4948" w:rsidRDefault="00BC65C7" w:rsidP="00CD4081">
      <w:pPr>
        <w:adjustRightInd w:val="0"/>
        <w:snapToGrid w:val="0"/>
        <w:spacing w:line="360" w:lineRule="auto"/>
        <w:ind w:rightChars="-51" w:right="-107" w:firstLineChars="200" w:firstLine="422"/>
        <w:rPr>
          <w:rFonts w:ascii="宋体" w:hAnsi="宋体" w:hint="eastAsia"/>
          <w:b/>
          <w:szCs w:val="21"/>
        </w:rPr>
      </w:pPr>
      <w:r>
        <w:rPr>
          <w:rFonts w:ascii="宋体" w:hAnsi="宋体" w:hint="eastAsia"/>
          <w:b/>
          <w:szCs w:val="21"/>
        </w:rPr>
        <w:t>8</w:t>
      </w:r>
      <w:r w:rsidR="00FA46A6">
        <w:rPr>
          <w:rFonts w:ascii="宋体"/>
          <w:b/>
          <w:szCs w:val="21"/>
        </w:rPr>
        <w:t>.</w:t>
      </w:r>
      <w:r w:rsidR="00FA46A6">
        <w:rPr>
          <w:rFonts w:ascii="宋体" w:hAnsi="宋体" w:hint="eastAsia"/>
          <w:b/>
          <w:szCs w:val="21"/>
        </w:rPr>
        <w:t>课题研究的预期成果</w:t>
      </w:r>
    </w:p>
    <w:p w:rsidR="00CD4081" w:rsidRDefault="00CD4081" w:rsidP="00CD4081">
      <w:pPr>
        <w:adjustRightInd w:val="0"/>
        <w:snapToGrid w:val="0"/>
        <w:spacing w:line="360" w:lineRule="auto"/>
        <w:ind w:rightChars="-51" w:right="-107" w:firstLineChars="200" w:firstLine="422"/>
        <w:rPr>
          <w:rFonts w:ascii="宋体"/>
          <w:b/>
          <w:szCs w:val="21"/>
        </w:rPr>
      </w:pPr>
    </w:p>
    <w:tbl>
      <w:tblPr>
        <w:tblW w:w="8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77"/>
        <w:gridCol w:w="4622"/>
        <w:gridCol w:w="1142"/>
        <w:gridCol w:w="1724"/>
      </w:tblGrid>
      <w:tr w:rsidR="003B4948" w:rsidTr="00BC65C7">
        <w:trPr>
          <w:trHeight w:val="380"/>
        </w:trPr>
        <w:tc>
          <w:tcPr>
            <w:tcW w:w="577"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rFonts w:hAnsi="宋体"/>
                <w:szCs w:val="21"/>
              </w:rPr>
              <w:t>序号</w:t>
            </w:r>
          </w:p>
        </w:tc>
        <w:tc>
          <w:tcPr>
            <w:tcW w:w="462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rFonts w:hAnsi="宋体"/>
                <w:szCs w:val="21"/>
              </w:rPr>
              <w:t>成果名称</w:t>
            </w:r>
          </w:p>
        </w:tc>
        <w:tc>
          <w:tcPr>
            <w:tcW w:w="114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rFonts w:hAnsi="宋体"/>
                <w:szCs w:val="21"/>
              </w:rPr>
              <w:t>成果形式</w:t>
            </w:r>
          </w:p>
        </w:tc>
        <w:tc>
          <w:tcPr>
            <w:tcW w:w="1724"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rFonts w:hAnsi="宋体"/>
                <w:szCs w:val="21"/>
              </w:rPr>
              <w:t>完成时间</w:t>
            </w:r>
          </w:p>
        </w:tc>
      </w:tr>
      <w:tr w:rsidR="003B4948" w:rsidTr="00BC65C7">
        <w:trPr>
          <w:trHeight w:val="742"/>
        </w:trPr>
        <w:tc>
          <w:tcPr>
            <w:tcW w:w="577"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szCs w:val="21"/>
              </w:rPr>
              <w:t>1</w:t>
            </w:r>
          </w:p>
        </w:tc>
        <w:tc>
          <w:tcPr>
            <w:tcW w:w="462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rFonts w:hAnsi="宋体"/>
                <w:b/>
                <w:bCs/>
                <w:szCs w:val="21"/>
              </w:rPr>
              <w:t>《</w:t>
            </w:r>
            <w:r w:rsidRPr="00BC65C7">
              <w:rPr>
                <w:szCs w:val="21"/>
              </w:rPr>
              <w:t>三角函数</w:t>
            </w:r>
            <w:r w:rsidRPr="00BC65C7">
              <w:rPr>
                <w:rFonts w:hAnsi="宋体"/>
                <w:b/>
                <w:bCs/>
                <w:szCs w:val="21"/>
              </w:rPr>
              <w:t>》</w:t>
            </w:r>
            <w:r w:rsidRPr="00BC65C7">
              <w:rPr>
                <w:szCs w:val="21"/>
              </w:rPr>
              <w:t>、</w:t>
            </w:r>
            <w:r w:rsidRPr="00BC65C7">
              <w:rPr>
                <w:rFonts w:hAnsi="宋体"/>
                <w:b/>
                <w:bCs/>
                <w:szCs w:val="21"/>
              </w:rPr>
              <w:t>《</w:t>
            </w:r>
            <w:r w:rsidRPr="00BC65C7">
              <w:rPr>
                <w:rFonts w:hAnsi="宋体"/>
                <w:bCs/>
                <w:szCs w:val="21"/>
              </w:rPr>
              <w:t>立体几何初步</w:t>
            </w:r>
            <w:r w:rsidRPr="00BC65C7">
              <w:rPr>
                <w:rFonts w:hAnsi="宋体"/>
                <w:b/>
                <w:bCs/>
                <w:szCs w:val="21"/>
              </w:rPr>
              <w:t>》</w:t>
            </w:r>
            <w:r w:rsidRPr="00BC65C7">
              <w:rPr>
                <w:szCs w:val="21"/>
              </w:rPr>
              <w:t>、</w:t>
            </w:r>
            <w:r w:rsidRPr="00BC65C7">
              <w:rPr>
                <w:rFonts w:hAnsi="宋体"/>
                <w:b/>
                <w:bCs/>
                <w:szCs w:val="21"/>
              </w:rPr>
              <w:t>《</w:t>
            </w:r>
            <w:r w:rsidRPr="00BC65C7">
              <w:rPr>
                <w:szCs w:val="21"/>
              </w:rPr>
              <w:t>平面解析几何初步</w:t>
            </w:r>
            <w:r w:rsidRPr="00BC65C7">
              <w:rPr>
                <w:rFonts w:hAnsi="宋体"/>
                <w:b/>
                <w:bCs/>
                <w:szCs w:val="21"/>
              </w:rPr>
              <w:t>》</w:t>
            </w:r>
            <w:r w:rsidRPr="00BC65C7">
              <w:rPr>
                <w:szCs w:val="21"/>
              </w:rPr>
              <w:t>三章</w:t>
            </w:r>
            <w:r w:rsidRPr="00BC65C7">
              <w:rPr>
                <w:rFonts w:hAnsi="宋体"/>
                <w:szCs w:val="21"/>
              </w:rPr>
              <w:t>微视频</w:t>
            </w:r>
            <w:r w:rsidRPr="00BC65C7">
              <w:rPr>
                <w:rFonts w:hAnsi="宋体"/>
                <w:bCs/>
                <w:szCs w:val="21"/>
              </w:rPr>
              <w:t>资源库</w:t>
            </w:r>
          </w:p>
        </w:tc>
        <w:tc>
          <w:tcPr>
            <w:tcW w:w="114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rFonts w:hAnsi="宋体"/>
                <w:szCs w:val="21"/>
              </w:rPr>
              <w:t>光盘</w:t>
            </w:r>
          </w:p>
        </w:tc>
        <w:tc>
          <w:tcPr>
            <w:tcW w:w="1724"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2019</w:t>
            </w:r>
            <w:r w:rsidRPr="00BC65C7">
              <w:rPr>
                <w:rFonts w:hAnsi="宋体"/>
                <w:szCs w:val="21"/>
              </w:rPr>
              <w:t>年</w:t>
            </w:r>
            <w:r w:rsidRPr="00BC65C7">
              <w:rPr>
                <w:szCs w:val="21"/>
              </w:rPr>
              <w:t>2</w:t>
            </w:r>
            <w:r w:rsidRPr="00BC65C7">
              <w:rPr>
                <w:rFonts w:hAnsi="宋体"/>
                <w:szCs w:val="21"/>
              </w:rPr>
              <w:t>月</w:t>
            </w:r>
          </w:p>
        </w:tc>
      </w:tr>
      <w:tr w:rsidR="003B4948" w:rsidTr="00BC65C7">
        <w:trPr>
          <w:trHeight w:val="57"/>
        </w:trPr>
        <w:tc>
          <w:tcPr>
            <w:tcW w:w="577"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szCs w:val="21"/>
              </w:rPr>
              <w:t>2</w:t>
            </w:r>
          </w:p>
        </w:tc>
        <w:tc>
          <w:tcPr>
            <w:tcW w:w="462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firstLineChars="50" w:firstLine="105"/>
              <w:rPr>
                <w:szCs w:val="21"/>
              </w:rPr>
            </w:pPr>
            <w:r w:rsidRPr="00BC65C7">
              <w:rPr>
                <w:szCs w:val="21"/>
              </w:rPr>
              <w:t>基于</w:t>
            </w:r>
            <w:r w:rsidRPr="00BC65C7">
              <w:rPr>
                <w:szCs w:val="21"/>
              </w:rPr>
              <w:t>“</w:t>
            </w:r>
            <w:r w:rsidRPr="00BC65C7">
              <w:rPr>
                <w:szCs w:val="21"/>
              </w:rPr>
              <w:t>翻转课堂</w:t>
            </w:r>
            <w:r w:rsidRPr="00BC65C7">
              <w:rPr>
                <w:szCs w:val="21"/>
              </w:rPr>
              <w:t>”</w:t>
            </w:r>
            <w:r w:rsidRPr="00BC65C7">
              <w:rPr>
                <w:szCs w:val="21"/>
              </w:rPr>
              <w:t>模式的</w:t>
            </w:r>
            <w:r w:rsidRPr="00BC65C7">
              <w:rPr>
                <w:rFonts w:hAnsi="宋体"/>
                <w:szCs w:val="21"/>
              </w:rPr>
              <w:t>教学设计</w:t>
            </w:r>
            <w:r w:rsidRPr="00BC65C7">
              <w:rPr>
                <w:rFonts w:hAnsi="宋体"/>
                <w:bCs/>
                <w:szCs w:val="21"/>
              </w:rPr>
              <w:t>集</w:t>
            </w:r>
          </w:p>
        </w:tc>
        <w:tc>
          <w:tcPr>
            <w:tcW w:w="114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rFonts w:hAnsi="宋体"/>
                <w:bCs/>
                <w:szCs w:val="21"/>
              </w:rPr>
              <w:t>资源库</w:t>
            </w:r>
          </w:p>
        </w:tc>
        <w:tc>
          <w:tcPr>
            <w:tcW w:w="1724"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2019</w:t>
            </w:r>
            <w:r w:rsidRPr="00BC65C7">
              <w:rPr>
                <w:rFonts w:hAnsi="宋体"/>
                <w:szCs w:val="21"/>
              </w:rPr>
              <w:t>年</w:t>
            </w:r>
            <w:r w:rsidRPr="00BC65C7">
              <w:rPr>
                <w:szCs w:val="21"/>
              </w:rPr>
              <w:t>2</w:t>
            </w:r>
            <w:r w:rsidRPr="00BC65C7">
              <w:rPr>
                <w:rFonts w:hAnsi="宋体"/>
                <w:szCs w:val="21"/>
              </w:rPr>
              <w:t>月</w:t>
            </w:r>
          </w:p>
        </w:tc>
      </w:tr>
      <w:tr w:rsidR="003B4948" w:rsidTr="00BC65C7">
        <w:trPr>
          <w:trHeight w:val="57"/>
        </w:trPr>
        <w:tc>
          <w:tcPr>
            <w:tcW w:w="577"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szCs w:val="21"/>
              </w:rPr>
              <w:lastRenderedPageBreak/>
              <w:t>3</w:t>
            </w:r>
          </w:p>
        </w:tc>
        <w:tc>
          <w:tcPr>
            <w:tcW w:w="462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rFonts w:hAnsi="宋体"/>
                <w:szCs w:val="21"/>
              </w:rPr>
              <w:t>关于</w:t>
            </w:r>
            <w:r w:rsidRPr="00BC65C7">
              <w:rPr>
                <w:szCs w:val="21"/>
              </w:rPr>
              <w:t>“</w:t>
            </w:r>
            <w:r w:rsidRPr="00BC65C7">
              <w:rPr>
                <w:szCs w:val="21"/>
              </w:rPr>
              <w:t>翻转课堂</w:t>
            </w:r>
            <w:r w:rsidRPr="00BC65C7">
              <w:rPr>
                <w:szCs w:val="21"/>
              </w:rPr>
              <w:t>”</w:t>
            </w:r>
            <w:r w:rsidRPr="00BC65C7">
              <w:rPr>
                <w:szCs w:val="21"/>
              </w:rPr>
              <w:t>实践与反思的相关论文</w:t>
            </w:r>
          </w:p>
        </w:tc>
        <w:tc>
          <w:tcPr>
            <w:tcW w:w="114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论文</w:t>
            </w:r>
          </w:p>
        </w:tc>
        <w:tc>
          <w:tcPr>
            <w:tcW w:w="1724"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2016——2019</w:t>
            </w:r>
          </w:p>
        </w:tc>
      </w:tr>
      <w:tr w:rsidR="003B4948" w:rsidTr="00BC65C7">
        <w:trPr>
          <w:trHeight w:val="57"/>
        </w:trPr>
        <w:tc>
          <w:tcPr>
            <w:tcW w:w="577" w:type="dxa"/>
            <w:tcBorders>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szCs w:val="21"/>
              </w:rPr>
              <w:t>4</w:t>
            </w:r>
          </w:p>
        </w:tc>
        <w:tc>
          <w:tcPr>
            <w:tcW w:w="4622" w:type="dxa"/>
            <w:tcBorders>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w:t>
            </w:r>
            <w:r w:rsidRPr="00BC65C7">
              <w:rPr>
                <w:szCs w:val="21"/>
              </w:rPr>
              <w:t>翻转课堂</w:t>
            </w:r>
            <w:r w:rsidRPr="00BC65C7">
              <w:rPr>
                <w:szCs w:val="21"/>
              </w:rPr>
              <w:t>”</w:t>
            </w:r>
            <w:r w:rsidRPr="00BC65C7">
              <w:rPr>
                <w:szCs w:val="21"/>
              </w:rPr>
              <w:t>模式下高中数学基本课堂模式研究</w:t>
            </w:r>
          </w:p>
        </w:tc>
        <w:tc>
          <w:tcPr>
            <w:tcW w:w="1142" w:type="dxa"/>
            <w:tcBorders>
              <w:left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论文</w:t>
            </w:r>
          </w:p>
        </w:tc>
        <w:tc>
          <w:tcPr>
            <w:tcW w:w="1724" w:type="dxa"/>
            <w:tcBorders>
              <w:left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2016——2019</w:t>
            </w:r>
          </w:p>
        </w:tc>
      </w:tr>
      <w:tr w:rsidR="003B4948" w:rsidTr="00BC65C7">
        <w:trPr>
          <w:trHeight w:val="57"/>
        </w:trPr>
        <w:tc>
          <w:tcPr>
            <w:tcW w:w="577" w:type="dxa"/>
            <w:tcBorders>
              <w:top w:val="single" w:sz="4" w:space="0" w:color="auto"/>
              <w:left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szCs w:val="21"/>
              </w:rPr>
              <w:t>5</w:t>
            </w:r>
          </w:p>
        </w:tc>
        <w:tc>
          <w:tcPr>
            <w:tcW w:w="462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w:t>
            </w:r>
            <w:r w:rsidRPr="00BC65C7">
              <w:rPr>
                <w:szCs w:val="21"/>
              </w:rPr>
              <w:t>翻转课堂</w:t>
            </w:r>
            <w:r w:rsidRPr="00BC65C7">
              <w:rPr>
                <w:szCs w:val="21"/>
              </w:rPr>
              <w:t>”</w:t>
            </w:r>
            <w:r w:rsidRPr="00BC65C7">
              <w:rPr>
                <w:szCs w:val="21"/>
              </w:rPr>
              <w:t>模式下学生学习品质的提升研究</w:t>
            </w:r>
          </w:p>
        </w:tc>
        <w:tc>
          <w:tcPr>
            <w:tcW w:w="1142"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论文</w:t>
            </w:r>
          </w:p>
        </w:tc>
        <w:tc>
          <w:tcPr>
            <w:tcW w:w="1724"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2019</w:t>
            </w:r>
            <w:r w:rsidRPr="00BC65C7">
              <w:rPr>
                <w:rFonts w:hAnsi="宋体"/>
                <w:szCs w:val="21"/>
              </w:rPr>
              <w:t>年</w:t>
            </w:r>
            <w:r w:rsidRPr="00BC65C7">
              <w:rPr>
                <w:szCs w:val="21"/>
              </w:rPr>
              <w:t>2</w:t>
            </w:r>
            <w:r w:rsidRPr="00BC65C7">
              <w:rPr>
                <w:rFonts w:hAnsi="宋体"/>
                <w:szCs w:val="21"/>
              </w:rPr>
              <w:t>月</w:t>
            </w:r>
          </w:p>
        </w:tc>
      </w:tr>
      <w:tr w:rsidR="003B4948" w:rsidTr="00BC65C7">
        <w:trPr>
          <w:trHeight w:val="57"/>
        </w:trPr>
        <w:tc>
          <w:tcPr>
            <w:tcW w:w="577" w:type="dxa"/>
            <w:tcBorders>
              <w:top w:val="single" w:sz="4" w:space="0" w:color="auto"/>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jc w:val="center"/>
              <w:rPr>
                <w:szCs w:val="21"/>
              </w:rPr>
            </w:pPr>
            <w:r w:rsidRPr="00BC65C7">
              <w:rPr>
                <w:szCs w:val="21"/>
              </w:rPr>
              <w:t>6</w:t>
            </w:r>
          </w:p>
        </w:tc>
        <w:tc>
          <w:tcPr>
            <w:tcW w:w="4622" w:type="dxa"/>
            <w:tcBorders>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基于</w:t>
            </w:r>
            <w:r w:rsidRPr="00BC65C7">
              <w:rPr>
                <w:szCs w:val="21"/>
              </w:rPr>
              <w:t>“</w:t>
            </w:r>
            <w:r w:rsidRPr="00BC65C7">
              <w:rPr>
                <w:szCs w:val="21"/>
              </w:rPr>
              <w:t>翻转课堂</w:t>
            </w:r>
            <w:r w:rsidRPr="00BC65C7">
              <w:rPr>
                <w:szCs w:val="21"/>
              </w:rPr>
              <w:t>”</w:t>
            </w:r>
            <w:r w:rsidRPr="00BC65C7">
              <w:rPr>
                <w:szCs w:val="21"/>
              </w:rPr>
              <w:t>模式的高中数学教学设计研究</w:t>
            </w:r>
          </w:p>
        </w:tc>
        <w:tc>
          <w:tcPr>
            <w:tcW w:w="1142" w:type="dxa"/>
            <w:tcBorders>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rFonts w:hAnsi="宋体"/>
                <w:szCs w:val="21"/>
              </w:rPr>
              <w:t>结题报告</w:t>
            </w:r>
          </w:p>
        </w:tc>
        <w:tc>
          <w:tcPr>
            <w:tcW w:w="1724" w:type="dxa"/>
            <w:tcBorders>
              <w:left w:val="single" w:sz="4" w:space="0" w:color="auto"/>
              <w:bottom w:val="single" w:sz="4" w:space="0" w:color="auto"/>
              <w:right w:val="single" w:sz="4" w:space="0" w:color="auto"/>
            </w:tcBorders>
            <w:vAlign w:val="center"/>
          </w:tcPr>
          <w:p w:rsidR="003B4948" w:rsidRPr="00BC65C7" w:rsidRDefault="00FA46A6" w:rsidP="0033774D">
            <w:pPr>
              <w:adjustRightInd w:val="0"/>
              <w:snapToGrid w:val="0"/>
              <w:spacing w:line="360" w:lineRule="auto"/>
              <w:ind w:rightChars="-51" w:right="-107"/>
              <w:rPr>
                <w:szCs w:val="21"/>
              </w:rPr>
            </w:pPr>
            <w:r w:rsidRPr="00BC65C7">
              <w:rPr>
                <w:szCs w:val="21"/>
              </w:rPr>
              <w:t>2019</w:t>
            </w:r>
            <w:r w:rsidRPr="00BC65C7">
              <w:rPr>
                <w:rFonts w:hAnsi="宋体"/>
                <w:szCs w:val="21"/>
              </w:rPr>
              <w:t>年</w:t>
            </w:r>
            <w:r w:rsidRPr="00BC65C7">
              <w:rPr>
                <w:szCs w:val="21"/>
              </w:rPr>
              <w:t>2</w:t>
            </w:r>
            <w:r w:rsidRPr="00BC65C7">
              <w:rPr>
                <w:rFonts w:hAnsi="宋体"/>
                <w:szCs w:val="21"/>
              </w:rPr>
              <w:t>月</w:t>
            </w:r>
          </w:p>
        </w:tc>
      </w:tr>
    </w:tbl>
    <w:p w:rsidR="00CD4081" w:rsidRDefault="00CD4081" w:rsidP="00CD4081">
      <w:pPr>
        <w:adjustRightInd w:val="0"/>
        <w:snapToGrid w:val="0"/>
        <w:spacing w:line="360" w:lineRule="auto"/>
        <w:ind w:rightChars="-51" w:right="-107" w:firstLineChars="200" w:firstLine="422"/>
        <w:rPr>
          <w:rFonts w:hint="eastAsia"/>
          <w:b/>
          <w:szCs w:val="21"/>
        </w:rPr>
      </w:pPr>
    </w:p>
    <w:p w:rsidR="003B4948" w:rsidRDefault="00BC65C7" w:rsidP="00CD4081">
      <w:pPr>
        <w:adjustRightInd w:val="0"/>
        <w:snapToGrid w:val="0"/>
        <w:spacing w:line="360" w:lineRule="auto"/>
        <w:ind w:rightChars="-51" w:right="-107" w:firstLineChars="200" w:firstLine="422"/>
        <w:rPr>
          <w:rFonts w:ascii="宋体" w:cs="宋体"/>
          <w:b/>
          <w:szCs w:val="21"/>
        </w:rPr>
      </w:pPr>
      <w:r w:rsidRPr="00BC65C7">
        <w:rPr>
          <w:b/>
          <w:szCs w:val="21"/>
        </w:rPr>
        <w:t>9.</w:t>
      </w:r>
      <w:r w:rsidR="00FA46A6">
        <w:rPr>
          <w:rFonts w:ascii="宋体" w:hAnsi="宋体" w:hint="eastAsia"/>
          <w:b/>
          <w:szCs w:val="21"/>
        </w:rPr>
        <w:t>主要观点与可能的创新之</w:t>
      </w:r>
      <w:r w:rsidR="00FA46A6">
        <w:rPr>
          <w:rFonts w:ascii="宋体" w:hAnsi="宋体" w:cs="宋体" w:hint="eastAsia"/>
          <w:b/>
          <w:szCs w:val="21"/>
        </w:rPr>
        <w:t>处</w:t>
      </w:r>
    </w:p>
    <w:p w:rsidR="00CD4081" w:rsidRDefault="00CD4081" w:rsidP="0033774D">
      <w:pPr>
        <w:adjustRightInd w:val="0"/>
        <w:snapToGrid w:val="0"/>
        <w:spacing w:line="360" w:lineRule="auto"/>
        <w:ind w:rightChars="-51" w:right="-107" w:firstLine="420"/>
        <w:rPr>
          <w:rFonts w:hint="eastAsia"/>
          <w:b/>
          <w:szCs w:val="21"/>
        </w:rPr>
      </w:pPr>
    </w:p>
    <w:p w:rsidR="003B4948" w:rsidRDefault="00BC65C7" w:rsidP="0033774D">
      <w:pPr>
        <w:adjustRightInd w:val="0"/>
        <w:snapToGrid w:val="0"/>
        <w:spacing w:line="360" w:lineRule="auto"/>
        <w:ind w:rightChars="-51" w:right="-107" w:firstLine="420"/>
        <w:rPr>
          <w:rFonts w:ascii="宋体" w:cs="宋体"/>
          <w:color w:val="333333"/>
          <w:szCs w:val="21"/>
          <w:shd w:val="clear" w:color="auto" w:fill="FFFFFF"/>
        </w:rPr>
      </w:pPr>
      <w:r w:rsidRPr="00BC65C7">
        <w:rPr>
          <w:b/>
          <w:szCs w:val="21"/>
        </w:rPr>
        <w:t>9.</w:t>
      </w:r>
      <w:r>
        <w:rPr>
          <w:b/>
          <w:szCs w:val="21"/>
        </w:rPr>
        <w:t>1</w:t>
      </w:r>
      <w:r w:rsidR="00FA46A6">
        <w:rPr>
          <w:rFonts w:ascii="宋体" w:hAnsi="宋体" w:cs="宋体" w:hint="eastAsia"/>
          <w:color w:val="333333"/>
          <w:szCs w:val="21"/>
          <w:shd w:val="clear" w:color="auto" w:fill="FFFFFF"/>
        </w:rPr>
        <w:t>主要观点</w:t>
      </w:r>
    </w:p>
    <w:p w:rsidR="003B4948" w:rsidRDefault="00BC65C7" w:rsidP="00CD4081">
      <w:pPr>
        <w:adjustRightInd w:val="0"/>
        <w:snapToGrid w:val="0"/>
        <w:spacing w:beforeLines="20" w:before="62" w:line="360" w:lineRule="auto"/>
        <w:ind w:firstLineChars="200" w:firstLine="422"/>
        <w:rPr>
          <w:rFonts w:ascii="宋体"/>
          <w:szCs w:val="21"/>
        </w:rPr>
      </w:pPr>
      <w:r w:rsidRPr="00BC65C7">
        <w:rPr>
          <w:b/>
          <w:szCs w:val="21"/>
        </w:rPr>
        <w:t>9.</w:t>
      </w:r>
      <w:r>
        <w:rPr>
          <w:b/>
          <w:szCs w:val="21"/>
        </w:rPr>
        <w:t>1.1</w:t>
      </w:r>
      <w:r w:rsidR="00DB5B6A">
        <w:rPr>
          <w:rFonts w:ascii="宋体" w:hAnsi="宋体" w:hint="eastAsia"/>
          <w:szCs w:val="21"/>
        </w:rPr>
        <w:t>系统思维的观点：</w:t>
      </w:r>
      <w:r w:rsidR="00FA46A6">
        <w:rPr>
          <w:rFonts w:ascii="宋体" w:hAnsi="宋体" w:hint="eastAsia"/>
          <w:szCs w:val="21"/>
        </w:rPr>
        <w:t>事物的联系不论在自然界、社会还是知识领域乃至人类思维活动都具有普遍性。整个世界就是一个相互联系的整体，相互影响，相辅相成；其中任何一个要素彼此联系的方式不同，其作用也不同。这是</w:t>
      </w:r>
      <w:r w:rsidR="00FA46A6">
        <w:rPr>
          <w:rFonts w:hint="eastAsia"/>
          <w:szCs w:val="21"/>
        </w:rPr>
        <w:t>“翻转课堂”</w:t>
      </w:r>
      <w:r w:rsidR="00FA46A6">
        <w:rPr>
          <w:rFonts w:ascii="宋体" w:hAnsi="宋体" w:hint="eastAsia"/>
          <w:szCs w:val="21"/>
        </w:rPr>
        <w:t>应用于课堂教学进行新的知识链建构的客观基础。</w:t>
      </w:r>
    </w:p>
    <w:p w:rsidR="003B4948" w:rsidRDefault="00891A0A" w:rsidP="00CD4081">
      <w:pPr>
        <w:adjustRightInd w:val="0"/>
        <w:snapToGrid w:val="0"/>
        <w:spacing w:beforeLines="20" w:before="62" w:line="360" w:lineRule="auto"/>
        <w:ind w:firstLineChars="200" w:firstLine="422"/>
        <w:rPr>
          <w:rFonts w:ascii="宋体"/>
          <w:szCs w:val="21"/>
        </w:rPr>
      </w:pPr>
      <w:r w:rsidRPr="00BC65C7">
        <w:rPr>
          <w:b/>
          <w:szCs w:val="21"/>
        </w:rPr>
        <w:t>9.</w:t>
      </w:r>
      <w:r>
        <w:rPr>
          <w:b/>
          <w:szCs w:val="21"/>
        </w:rPr>
        <w:t>1.2</w:t>
      </w:r>
      <w:r w:rsidR="00DB5B6A">
        <w:rPr>
          <w:rFonts w:ascii="宋体" w:hAnsi="宋体" w:hint="eastAsia"/>
          <w:szCs w:val="21"/>
        </w:rPr>
        <w:t>促进学生自主学习品质提升的观点：</w:t>
      </w:r>
      <w:r w:rsidR="00FA46A6">
        <w:rPr>
          <w:rFonts w:ascii="宋体" w:hAnsi="宋体" w:hint="eastAsia"/>
          <w:szCs w:val="21"/>
        </w:rPr>
        <w:t>兴趣是</w:t>
      </w:r>
      <w:r w:rsidR="00FA46A6">
        <w:rPr>
          <w:rFonts w:ascii="宋体" w:hAnsi="宋体" w:hint="eastAsia"/>
          <w:color w:val="000000"/>
          <w:szCs w:val="21"/>
        </w:rPr>
        <w:t>爱好</w:t>
      </w:r>
      <w:r w:rsidR="00FA46A6">
        <w:rPr>
          <w:rFonts w:ascii="宋体" w:hAnsi="宋体" w:hint="eastAsia"/>
          <w:szCs w:val="21"/>
        </w:rPr>
        <w:t>的老师，也是学习的动力，学生在</w:t>
      </w:r>
      <w:r w:rsidR="00FA46A6">
        <w:rPr>
          <w:rFonts w:hint="eastAsia"/>
          <w:szCs w:val="21"/>
        </w:rPr>
        <w:t>“翻转课堂”中自学观看微视频</w:t>
      </w:r>
      <w:r w:rsidR="00FA46A6">
        <w:rPr>
          <w:rFonts w:ascii="宋体" w:hAnsi="宋体" w:hint="eastAsia"/>
          <w:szCs w:val="21"/>
        </w:rPr>
        <w:t>获取新知识</w:t>
      </w:r>
      <w:r w:rsidR="00FA46A6">
        <w:rPr>
          <w:rFonts w:hint="eastAsia"/>
          <w:szCs w:val="21"/>
        </w:rPr>
        <w:t>后</w:t>
      </w:r>
      <w:r w:rsidR="00FA46A6">
        <w:rPr>
          <w:rFonts w:ascii="宋体" w:hAnsi="宋体" w:hint="eastAsia"/>
          <w:szCs w:val="21"/>
        </w:rPr>
        <w:t>，最有成功感，必然形成新的学习动力，这对促成自主的学习习惯，提升学习品质和创新素质具有重要意义。</w:t>
      </w:r>
    </w:p>
    <w:p w:rsidR="003B4948" w:rsidRDefault="00891A0A" w:rsidP="00CD4081">
      <w:pPr>
        <w:adjustRightInd w:val="0"/>
        <w:snapToGrid w:val="0"/>
        <w:spacing w:beforeLines="20" w:before="62" w:line="360" w:lineRule="auto"/>
        <w:ind w:firstLineChars="200" w:firstLine="422"/>
        <w:rPr>
          <w:rFonts w:ascii="宋体"/>
          <w:szCs w:val="21"/>
        </w:rPr>
      </w:pPr>
      <w:r w:rsidRPr="00BC65C7">
        <w:rPr>
          <w:b/>
          <w:szCs w:val="21"/>
        </w:rPr>
        <w:t>9.</w:t>
      </w:r>
      <w:r>
        <w:rPr>
          <w:b/>
          <w:szCs w:val="21"/>
        </w:rPr>
        <w:t>1.3</w:t>
      </w:r>
      <w:r w:rsidR="00DB5B6A">
        <w:rPr>
          <w:rFonts w:ascii="宋体" w:hAnsi="宋体" w:hint="eastAsia"/>
          <w:szCs w:val="21"/>
        </w:rPr>
        <w:t>丰富和优化教学过程的观点：</w:t>
      </w:r>
      <w:r w:rsidR="00FA46A6">
        <w:rPr>
          <w:rFonts w:ascii="宋体" w:hAnsi="宋体" w:hint="eastAsia"/>
          <w:szCs w:val="21"/>
        </w:rPr>
        <w:t>课堂教学中，把</w:t>
      </w:r>
      <w:r w:rsidR="00FA46A6">
        <w:rPr>
          <w:rFonts w:hint="eastAsia"/>
          <w:szCs w:val="21"/>
        </w:rPr>
        <w:t>学生的困惑点作为教学的出发点，</w:t>
      </w:r>
      <w:r w:rsidR="00FA46A6">
        <w:rPr>
          <w:rFonts w:ascii="宋体" w:hAnsi="宋体" w:hint="eastAsia"/>
          <w:szCs w:val="21"/>
        </w:rPr>
        <w:t>最大限度地做到</w:t>
      </w:r>
      <w:r w:rsidR="00FA46A6">
        <w:rPr>
          <w:rFonts w:hint="eastAsia"/>
          <w:szCs w:val="21"/>
        </w:rPr>
        <w:t>以学定教，这样针对性的教学</w:t>
      </w:r>
      <w:r w:rsidR="00FA46A6">
        <w:rPr>
          <w:rFonts w:ascii="宋体" w:hAnsi="宋体" w:hint="eastAsia"/>
          <w:szCs w:val="21"/>
        </w:rPr>
        <w:t>不仅丰富了教学过程，而且大大提升了课堂效率，促进师生在互动合作中对知识与能力进行新的生成和建构。</w:t>
      </w:r>
    </w:p>
    <w:p w:rsidR="003B4948" w:rsidRDefault="00891A0A" w:rsidP="0033774D">
      <w:pPr>
        <w:adjustRightInd w:val="0"/>
        <w:snapToGrid w:val="0"/>
        <w:spacing w:line="360" w:lineRule="auto"/>
        <w:ind w:rightChars="-51" w:right="-107" w:firstLine="420"/>
        <w:rPr>
          <w:rFonts w:ascii="宋体"/>
          <w:szCs w:val="21"/>
        </w:rPr>
      </w:pPr>
      <w:r w:rsidRPr="00BC65C7">
        <w:rPr>
          <w:b/>
          <w:szCs w:val="21"/>
        </w:rPr>
        <w:t>9.</w:t>
      </w:r>
      <w:r>
        <w:rPr>
          <w:b/>
          <w:szCs w:val="21"/>
        </w:rPr>
        <w:t>2</w:t>
      </w:r>
      <w:r w:rsidR="00FA46A6">
        <w:rPr>
          <w:rFonts w:ascii="宋体" w:hAnsi="宋体" w:cs="宋体" w:hint="eastAsia"/>
          <w:color w:val="333333"/>
          <w:szCs w:val="21"/>
          <w:shd w:val="clear" w:color="auto" w:fill="FFFFFF"/>
        </w:rPr>
        <w:t>创新之处</w:t>
      </w:r>
    </w:p>
    <w:p w:rsidR="003B4948" w:rsidRDefault="00891A0A" w:rsidP="00891A0A">
      <w:pPr>
        <w:adjustRightInd w:val="0"/>
        <w:snapToGrid w:val="0"/>
        <w:spacing w:line="360" w:lineRule="auto"/>
        <w:ind w:rightChars="-51" w:right="-107" w:firstLineChars="200" w:firstLine="422"/>
        <w:rPr>
          <w:rFonts w:ascii="宋体"/>
          <w:szCs w:val="21"/>
        </w:rPr>
      </w:pPr>
      <w:r w:rsidRPr="00BC65C7">
        <w:rPr>
          <w:b/>
          <w:szCs w:val="21"/>
        </w:rPr>
        <w:t>9.</w:t>
      </w:r>
      <w:r>
        <w:rPr>
          <w:b/>
          <w:szCs w:val="21"/>
        </w:rPr>
        <w:t>2.1</w:t>
      </w:r>
      <w:r w:rsidR="00FA46A6">
        <w:rPr>
          <w:rFonts w:ascii="宋体" w:hAnsi="宋体" w:hint="eastAsia"/>
          <w:szCs w:val="21"/>
        </w:rPr>
        <w:t>在研究目标上：由教师关注丰富和优化教学过程，提高教学效率，转化为着眼于综合性地提升每一位学生的自主性学习品质，全面地从课堂教学的理念、目标、策略、途径、方式乃至评价进行师生之间</w:t>
      </w:r>
      <w:r w:rsidR="00FA46A6">
        <w:rPr>
          <w:rFonts w:ascii="宋体" w:hAnsi="宋体" w:hint="eastAsia"/>
          <w:color w:val="000000"/>
          <w:szCs w:val="21"/>
        </w:rPr>
        <w:t>、</w:t>
      </w:r>
      <w:r w:rsidR="00FA46A6">
        <w:rPr>
          <w:rFonts w:ascii="宋体" w:hAnsi="宋体" w:hint="eastAsia"/>
          <w:szCs w:val="21"/>
        </w:rPr>
        <w:t>生生之间互动合作的整体研究。</w:t>
      </w:r>
    </w:p>
    <w:p w:rsidR="003B4948" w:rsidRDefault="00891A0A" w:rsidP="00CD4081">
      <w:pPr>
        <w:adjustRightInd w:val="0"/>
        <w:snapToGrid w:val="0"/>
        <w:spacing w:beforeLines="20" w:before="62" w:line="360" w:lineRule="auto"/>
        <w:ind w:firstLineChars="200" w:firstLine="422"/>
        <w:rPr>
          <w:rFonts w:ascii="宋体"/>
          <w:szCs w:val="21"/>
        </w:rPr>
      </w:pPr>
      <w:r w:rsidRPr="00BC65C7">
        <w:rPr>
          <w:b/>
          <w:szCs w:val="21"/>
        </w:rPr>
        <w:t>9.</w:t>
      </w:r>
      <w:r>
        <w:rPr>
          <w:b/>
          <w:szCs w:val="21"/>
        </w:rPr>
        <w:t>2.2</w:t>
      </w:r>
      <w:r w:rsidR="00FA46A6">
        <w:rPr>
          <w:rFonts w:ascii="宋体" w:hAnsi="宋体" w:hint="eastAsia"/>
          <w:szCs w:val="21"/>
        </w:rPr>
        <w:t>在研究策略与方法上：由单一的课堂教学实践“翻转课堂”模式，同时辅之以讲座和选修课实践该模式。</w:t>
      </w:r>
    </w:p>
    <w:p w:rsidR="003B4948" w:rsidRDefault="00891A0A" w:rsidP="00CD4081">
      <w:pPr>
        <w:adjustRightInd w:val="0"/>
        <w:snapToGrid w:val="0"/>
        <w:spacing w:beforeLines="20" w:before="62" w:line="360" w:lineRule="auto"/>
        <w:ind w:firstLineChars="200" w:firstLine="422"/>
        <w:rPr>
          <w:rFonts w:ascii="宋体"/>
          <w:szCs w:val="21"/>
        </w:rPr>
      </w:pPr>
      <w:r w:rsidRPr="00BC65C7">
        <w:rPr>
          <w:b/>
          <w:szCs w:val="21"/>
        </w:rPr>
        <w:t>9.</w:t>
      </w:r>
      <w:r>
        <w:rPr>
          <w:b/>
          <w:szCs w:val="21"/>
        </w:rPr>
        <w:t>2.3</w:t>
      </w:r>
      <w:r w:rsidR="00DB5B6A">
        <w:rPr>
          <w:rFonts w:ascii="宋体" w:hAnsi="宋体" w:hint="eastAsia"/>
          <w:szCs w:val="21"/>
        </w:rPr>
        <w:t>在</w:t>
      </w:r>
      <w:r w:rsidR="00FA46A6">
        <w:rPr>
          <w:rFonts w:hint="eastAsia"/>
          <w:szCs w:val="21"/>
        </w:rPr>
        <w:t>研究成果上：</w:t>
      </w:r>
    </w:p>
    <w:p w:rsidR="003B4948" w:rsidRDefault="00891A0A" w:rsidP="0033774D">
      <w:pPr>
        <w:adjustRightInd w:val="0"/>
        <w:snapToGrid w:val="0"/>
        <w:spacing w:line="360" w:lineRule="auto"/>
        <w:ind w:left="435" w:rightChars="-51" w:right="-107"/>
        <w:rPr>
          <w:rFonts w:ascii="宋体"/>
          <w:szCs w:val="21"/>
        </w:rPr>
      </w:pPr>
      <w:r w:rsidRPr="00891A0A">
        <w:rPr>
          <w:b/>
          <w:szCs w:val="21"/>
        </w:rPr>
        <w:t>9.2.3</w:t>
      </w:r>
      <w:r w:rsidRPr="00891A0A">
        <w:rPr>
          <w:szCs w:val="21"/>
        </w:rPr>
        <w:t>.</w:t>
      </w:r>
      <w:r w:rsidRPr="00891A0A">
        <w:rPr>
          <w:b/>
          <w:szCs w:val="21"/>
        </w:rPr>
        <w:t>1</w:t>
      </w:r>
      <w:r w:rsidR="00FA46A6">
        <w:rPr>
          <w:rFonts w:ascii="宋体" w:hAnsi="宋体" w:hint="eastAsia"/>
          <w:szCs w:val="21"/>
        </w:rPr>
        <w:t>教学微视频素材库和教学设计集；</w:t>
      </w:r>
    </w:p>
    <w:p w:rsidR="003B4948" w:rsidRDefault="00891A0A" w:rsidP="00CD4081">
      <w:pPr>
        <w:adjustRightInd w:val="0"/>
        <w:snapToGrid w:val="0"/>
        <w:spacing w:beforeLines="20" w:before="62" w:line="360" w:lineRule="auto"/>
        <w:ind w:firstLineChars="200" w:firstLine="422"/>
        <w:rPr>
          <w:szCs w:val="21"/>
        </w:rPr>
      </w:pPr>
      <w:r w:rsidRPr="00891A0A">
        <w:rPr>
          <w:b/>
          <w:szCs w:val="21"/>
        </w:rPr>
        <w:t>9.2.3</w:t>
      </w:r>
      <w:r w:rsidRPr="00891A0A">
        <w:rPr>
          <w:szCs w:val="21"/>
        </w:rPr>
        <w:t>.2</w:t>
      </w:r>
      <w:r w:rsidR="00FA46A6">
        <w:rPr>
          <w:rFonts w:hint="eastAsia"/>
          <w:szCs w:val="21"/>
        </w:rPr>
        <w:t>构建新型的学习方式和课堂指导模式，为以后的教学模式提供参照；</w:t>
      </w:r>
    </w:p>
    <w:p w:rsidR="003B4948" w:rsidRDefault="00891A0A" w:rsidP="00891A0A">
      <w:pPr>
        <w:adjustRightInd w:val="0"/>
        <w:snapToGrid w:val="0"/>
        <w:spacing w:line="360" w:lineRule="auto"/>
        <w:ind w:firstLineChars="200" w:firstLine="422"/>
        <w:rPr>
          <w:rFonts w:ascii="宋体"/>
          <w:szCs w:val="21"/>
        </w:rPr>
      </w:pPr>
      <w:r w:rsidRPr="00891A0A">
        <w:rPr>
          <w:b/>
          <w:szCs w:val="21"/>
        </w:rPr>
        <w:t>9.2.3.</w:t>
      </w:r>
      <w:r>
        <w:rPr>
          <w:b/>
          <w:szCs w:val="21"/>
        </w:rPr>
        <w:t>3</w:t>
      </w:r>
      <w:r w:rsidR="00FA46A6">
        <w:rPr>
          <w:rFonts w:ascii="宋体" w:hAnsi="宋体" w:hint="eastAsia"/>
          <w:szCs w:val="21"/>
        </w:rPr>
        <w:t>既有教师素养提升的案例，更有学生学习品质提升的案例。</w:t>
      </w:r>
    </w:p>
    <w:p w:rsidR="00891A0A" w:rsidRDefault="00FA46A6" w:rsidP="00891A0A">
      <w:pPr>
        <w:adjustRightInd w:val="0"/>
        <w:snapToGrid w:val="0"/>
        <w:spacing w:line="360" w:lineRule="auto"/>
        <w:ind w:rightChars="-51" w:right="-107" w:firstLineChars="1150" w:firstLine="2415"/>
        <w:rPr>
          <w:rFonts w:ascii="宋体" w:hAnsi="宋体"/>
          <w:szCs w:val="21"/>
        </w:rPr>
      </w:pPr>
      <w:r>
        <w:rPr>
          <w:rFonts w:ascii="宋体" w:hAnsi="宋体"/>
          <w:szCs w:val="21"/>
        </w:rPr>
        <w:t xml:space="preserve">                                </w:t>
      </w:r>
    </w:p>
    <w:p w:rsidR="00891A0A" w:rsidRDefault="00891A0A" w:rsidP="00891A0A">
      <w:pPr>
        <w:adjustRightInd w:val="0"/>
        <w:snapToGrid w:val="0"/>
        <w:spacing w:line="360" w:lineRule="auto"/>
        <w:ind w:rightChars="-51" w:right="-107" w:firstLineChars="1150" w:firstLine="2424"/>
        <w:rPr>
          <w:rFonts w:ascii="宋体" w:hAnsi="宋体"/>
          <w:b/>
          <w:szCs w:val="21"/>
        </w:rPr>
      </w:pPr>
    </w:p>
    <w:p w:rsidR="003B4948" w:rsidRDefault="00FA46A6" w:rsidP="0033774D">
      <w:pPr>
        <w:adjustRightInd w:val="0"/>
        <w:snapToGrid w:val="0"/>
        <w:spacing w:line="360" w:lineRule="auto"/>
        <w:ind w:rightChars="-51" w:right="-107" w:firstLineChars="200" w:firstLine="422"/>
        <w:rPr>
          <w:rFonts w:ascii="宋体"/>
          <w:b/>
          <w:szCs w:val="21"/>
        </w:rPr>
      </w:pPr>
      <w:r>
        <w:rPr>
          <w:rFonts w:ascii="宋体" w:hAnsi="宋体" w:hint="eastAsia"/>
          <w:b/>
          <w:szCs w:val="21"/>
        </w:rPr>
        <w:t>主要参考资料：</w:t>
      </w:r>
    </w:p>
    <w:p w:rsidR="003B4948" w:rsidRDefault="00FA46A6" w:rsidP="0033774D">
      <w:pPr>
        <w:adjustRightInd w:val="0"/>
        <w:snapToGrid w:val="0"/>
        <w:spacing w:line="360" w:lineRule="auto"/>
        <w:ind w:rightChars="-51" w:right="-107"/>
        <w:rPr>
          <w:rFonts w:ascii="宋体"/>
          <w:szCs w:val="21"/>
        </w:rPr>
      </w:pPr>
      <w:r>
        <w:rPr>
          <w:rFonts w:ascii="宋体" w:hAnsi="宋体" w:hint="eastAsia"/>
          <w:szCs w:val="21"/>
        </w:rPr>
        <w:t>《普通高中新课程方案导读》　钟启泉等主编，华东师范大学出版社</w:t>
      </w:r>
      <w:r w:rsidRPr="00891A0A">
        <w:rPr>
          <w:szCs w:val="21"/>
        </w:rPr>
        <w:t>2003</w:t>
      </w:r>
      <w:r w:rsidRPr="00891A0A">
        <w:rPr>
          <w:rFonts w:hAnsi="宋体"/>
          <w:szCs w:val="21"/>
        </w:rPr>
        <w:t>年</w:t>
      </w:r>
      <w:r w:rsidRPr="00891A0A">
        <w:rPr>
          <w:szCs w:val="21"/>
        </w:rPr>
        <w:t>10</w:t>
      </w:r>
      <w:r>
        <w:rPr>
          <w:rFonts w:ascii="宋体" w:hAnsi="宋体" w:hint="eastAsia"/>
          <w:szCs w:val="21"/>
        </w:rPr>
        <w:t>月第一版</w:t>
      </w:r>
    </w:p>
    <w:p w:rsidR="003B4948" w:rsidRDefault="00FA46A6" w:rsidP="0033774D">
      <w:pPr>
        <w:adjustRightInd w:val="0"/>
        <w:snapToGrid w:val="0"/>
        <w:spacing w:line="360" w:lineRule="auto"/>
        <w:ind w:rightChars="-51" w:right="-107"/>
        <w:rPr>
          <w:rFonts w:ascii="宋体"/>
          <w:szCs w:val="21"/>
        </w:rPr>
      </w:pPr>
      <w:r>
        <w:rPr>
          <w:rFonts w:ascii="宋体" w:hAnsi="宋体" w:hint="eastAsia"/>
          <w:szCs w:val="21"/>
        </w:rPr>
        <w:t>《中学数学教学参考》杂志</w:t>
      </w:r>
    </w:p>
    <w:p w:rsidR="003B4948" w:rsidRDefault="00FA46A6" w:rsidP="0033774D">
      <w:pPr>
        <w:adjustRightInd w:val="0"/>
        <w:snapToGrid w:val="0"/>
        <w:spacing w:line="360" w:lineRule="auto"/>
        <w:ind w:rightChars="-51" w:right="-107"/>
        <w:rPr>
          <w:rFonts w:ascii="宋体"/>
          <w:szCs w:val="21"/>
        </w:rPr>
      </w:pPr>
      <w:r>
        <w:rPr>
          <w:rFonts w:ascii="宋体" w:hAnsi="宋体" w:hint="eastAsia"/>
          <w:szCs w:val="21"/>
        </w:rPr>
        <w:lastRenderedPageBreak/>
        <w:t>《教育信息化》杂志</w:t>
      </w:r>
    </w:p>
    <w:p w:rsidR="003B4948" w:rsidRDefault="00FA46A6" w:rsidP="0033774D">
      <w:pPr>
        <w:adjustRightInd w:val="0"/>
        <w:snapToGrid w:val="0"/>
        <w:spacing w:line="360" w:lineRule="auto"/>
        <w:ind w:rightChars="-51" w:right="-107"/>
        <w:rPr>
          <w:rFonts w:ascii="Verdana" w:hAnsi="Verdana"/>
          <w:color w:val="000000"/>
          <w:szCs w:val="21"/>
          <w:shd w:val="clear" w:color="auto" w:fill="FFFFFF"/>
        </w:rPr>
      </w:pPr>
      <w:r>
        <w:rPr>
          <w:rFonts w:ascii="Verdana" w:hAnsi="Verdana" w:hint="eastAsia"/>
          <w:color w:val="000000"/>
          <w:szCs w:val="21"/>
          <w:shd w:val="clear" w:color="auto" w:fill="FFFFFF"/>
        </w:rPr>
        <w:t>《慕课与翻转课堂实践研究》</w:t>
      </w:r>
    </w:p>
    <w:p w:rsidR="003B4948" w:rsidRDefault="00FA46A6" w:rsidP="0033774D">
      <w:pPr>
        <w:adjustRightInd w:val="0"/>
        <w:snapToGrid w:val="0"/>
        <w:spacing w:line="360" w:lineRule="auto"/>
        <w:ind w:rightChars="-51" w:right="-107"/>
        <w:rPr>
          <w:rFonts w:ascii="宋体"/>
          <w:szCs w:val="21"/>
        </w:rPr>
      </w:pPr>
      <w:r>
        <w:rPr>
          <w:rFonts w:ascii="宋体" w:hAnsi="宋体" w:hint="eastAsia"/>
          <w:szCs w:val="21"/>
        </w:rPr>
        <w:t>华师慕课</w:t>
      </w:r>
      <w:r>
        <w:rPr>
          <w:rFonts w:hint="eastAsia"/>
          <w:szCs w:val="21"/>
        </w:rPr>
        <w:t>网</w:t>
      </w:r>
      <w:r>
        <w:rPr>
          <w:szCs w:val="21"/>
        </w:rPr>
        <w:t>(</w:t>
      </w:r>
      <w:hyperlink r:id="rId8" w:history="1">
        <w:r>
          <w:rPr>
            <w:rStyle w:val="a9"/>
            <w:szCs w:val="21"/>
          </w:rPr>
          <w:t>www.c20.org.cn</w:t>
        </w:r>
      </w:hyperlink>
      <w:r>
        <w:rPr>
          <w:szCs w:val="21"/>
        </w:rPr>
        <w:t>)</w:t>
      </w:r>
      <w:bookmarkStart w:id="9" w:name="_GoBack"/>
      <w:bookmarkEnd w:id="9"/>
    </w:p>
    <w:sectPr w:rsidR="003B4948" w:rsidSect="003B494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D0D" w:rsidRDefault="00F91D0D" w:rsidP="0033774D">
      <w:r>
        <w:separator/>
      </w:r>
    </w:p>
  </w:endnote>
  <w:endnote w:type="continuationSeparator" w:id="0">
    <w:p w:rsidR="00F91D0D" w:rsidRDefault="00F91D0D" w:rsidP="0033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81" w:rsidRDefault="00CD4081">
    <w:pPr>
      <w:pStyle w:val="a6"/>
      <w:jc w:val="center"/>
    </w:pPr>
    <w:r>
      <w:fldChar w:fldCharType="begin"/>
    </w:r>
    <w:r>
      <w:instrText>PAGE   \* MERGEFORMAT</w:instrText>
    </w:r>
    <w:r>
      <w:fldChar w:fldCharType="separate"/>
    </w:r>
    <w:r w:rsidRPr="00CD4081">
      <w:rPr>
        <w:noProof/>
        <w:lang w:val="zh-CN"/>
      </w:rPr>
      <w:t>8</w:t>
    </w:r>
    <w:r>
      <w:fldChar w:fldCharType="end"/>
    </w:r>
  </w:p>
  <w:p w:rsidR="00CD4081" w:rsidRDefault="00CD408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D0D" w:rsidRDefault="00F91D0D" w:rsidP="0033774D">
      <w:r>
        <w:separator/>
      </w:r>
    </w:p>
  </w:footnote>
  <w:footnote w:type="continuationSeparator" w:id="0">
    <w:p w:rsidR="00F91D0D" w:rsidRDefault="00F91D0D" w:rsidP="003377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2092"/>
    <w:rsid w:val="00004614"/>
    <w:rsid w:val="00012C10"/>
    <w:rsid w:val="0001368C"/>
    <w:rsid w:val="0004580A"/>
    <w:rsid w:val="00050C7B"/>
    <w:rsid w:val="00053709"/>
    <w:rsid w:val="00061C98"/>
    <w:rsid w:val="00062D11"/>
    <w:rsid w:val="0006646D"/>
    <w:rsid w:val="00081E15"/>
    <w:rsid w:val="0008303E"/>
    <w:rsid w:val="00090539"/>
    <w:rsid w:val="000B1821"/>
    <w:rsid w:val="000D487B"/>
    <w:rsid w:val="000E1B3B"/>
    <w:rsid w:val="00122E7A"/>
    <w:rsid w:val="00123EE4"/>
    <w:rsid w:val="00160349"/>
    <w:rsid w:val="001623C5"/>
    <w:rsid w:val="00165E86"/>
    <w:rsid w:val="00184FB0"/>
    <w:rsid w:val="00195F0E"/>
    <w:rsid w:val="001C055D"/>
    <w:rsid w:val="001C6758"/>
    <w:rsid w:val="001E2D65"/>
    <w:rsid w:val="001E3F68"/>
    <w:rsid w:val="001E71EB"/>
    <w:rsid w:val="0020048B"/>
    <w:rsid w:val="00200787"/>
    <w:rsid w:val="00210689"/>
    <w:rsid w:val="002272E2"/>
    <w:rsid w:val="00231EB0"/>
    <w:rsid w:val="00246314"/>
    <w:rsid w:val="002553AC"/>
    <w:rsid w:val="00257F54"/>
    <w:rsid w:val="002802AE"/>
    <w:rsid w:val="00284BDE"/>
    <w:rsid w:val="00290C17"/>
    <w:rsid w:val="002B3E26"/>
    <w:rsid w:val="002B5489"/>
    <w:rsid w:val="002C67DC"/>
    <w:rsid w:val="002D60E4"/>
    <w:rsid w:val="002E2092"/>
    <w:rsid w:val="002F4D91"/>
    <w:rsid w:val="002F5542"/>
    <w:rsid w:val="003117EB"/>
    <w:rsid w:val="00321344"/>
    <w:rsid w:val="0033774D"/>
    <w:rsid w:val="0034773A"/>
    <w:rsid w:val="00370A1C"/>
    <w:rsid w:val="00381866"/>
    <w:rsid w:val="00382A20"/>
    <w:rsid w:val="00390E7C"/>
    <w:rsid w:val="003B4948"/>
    <w:rsid w:val="003C318B"/>
    <w:rsid w:val="003C675F"/>
    <w:rsid w:val="003D21E2"/>
    <w:rsid w:val="003D7F84"/>
    <w:rsid w:val="00400A8B"/>
    <w:rsid w:val="004232C1"/>
    <w:rsid w:val="00432693"/>
    <w:rsid w:val="00433138"/>
    <w:rsid w:val="00434C95"/>
    <w:rsid w:val="004473C2"/>
    <w:rsid w:val="00451945"/>
    <w:rsid w:val="00457A9D"/>
    <w:rsid w:val="00460B89"/>
    <w:rsid w:val="004A46E0"/>
    <w:rsid w:val="004A4ADE"/>
    <w:rsid w:val="004B031B"/>
    <w:rsid w:val="004D36D1"/>
    <w:rsid w:val="004E6070"/>
    <w:rsid w:val="004F32BC"/>
    <w:rsid w:val="00550B93"/>
    <w:rsid w:val="00557C14"/>
    <w:rsid w:val="005650DF"/>
    <w:rsid w:val="00584433"/>
    <w:rsid w:val="005D6726"/>
    <w:rsid w:val="005E7ED5"/>
    <w:rsid w:val="00611B26"/>
    <w:rsid w:val="006170E3"/>
    <w:rsid w:val="0062533A"/>
    <w:rsid w:val="00644E41"/>
    <w:rsid w:val="00653BA2"/>
    <w:rsid w:val="00675465"/>
    <w:rsid w:val="00684718"/>
    <w:rsid w:val="006C3B60"/>
    <w:rsid w:val="006E067E"/>
    <w:rsid w:val="006F567F"/>
    <w:rsid w:val="00702FD9"/>
    <w:rsid w:val="007122A8"/>
    <w:rsid w:val="007162BD"/>
    <w:rsid w:val="0072132F"/>
    <w:rsid w:val="007261C0"/>
    <w:rsid w:val="007534E4"/>
    <w:rsid w:val="00762749"/>
    <w:rsid w:val="00762D62"/>
    <w:rsid w:val="007728FD"/>
    <w:rsid w:val="007956A2"/>
    <w:rsid w:val="007A06B0"/>
    <w:rsid w:val="007A40FA"/>
    <w:rsid w:val="007A5852"/>
    <w:rsid w:val="007C6960"/>
    <w:rsid w:val="007C6D02"/>
    <w:rsid w:val="007D6863"/>
    <w:rsid w:val="007D7981"/>
    <w:rsid w:val="007E2594"/>
    <w:rsid w:val="007E2D79"/>
    <w:rsid w:val="00817E77"/>
    <w:rsid w:val="00822269"/>
    <w:rsid w:val="008234E0"/>
    <w:rsid w:val="008410DC"/>
    <w:rsid w:val="00863E26"/>
    <w:rsid w:val="00891A0A"/>
    <w:rsid w:val="008954B4"/>
    <w:rsid w:val="008A4C9F"/>
    <w:rsid w:val="008C4100"/>
    <w:rsid w:val="008F184F"/>
    <w:rsid w:val="008F4445"/>
    <w:rsid w:val="00925DB2"/>
    <w:rsid w:val="009349F2"/>
    <w:rsid w:val="00942A69"/>
    <w:rsid w:val="00962CE0"/>
    <w:rsid w:val="009915DF"/>
    <w:rsid w:val="009B5ED6"/>
    <w:rsid w:val="009B7D90"/>
    <w:rsid w:val="009D6274"/>
    <w:rsid w:val="00A20C0B"/>
    <w:rsid w:val="00A5548E"/>
    <w:rsid w:val="00A63F7E"/>
    <w:rsid w:val="00A86DA0"/>
    <w:rsid w:val="00A942C6"/>
    <w:rsid w:val="00AD2F7C"/>
    <w:rsid w:val="00AD7AA3"/>
    <w:rsid w:val="00AF2C2C"/>
    <w:rsid w:val="00AF42DF"/>
    <w:rsid w:val="00B036AF"/>
    <w:rsid w:val="00B512BF"/>
    <w:rsid w:val="00B52A1E"/>
    <w:rsid w:val="00BC286E"/>
    <w:rsid w:val="00BC65C7"/>
    <w:rsid w:val="00BE6A4B"/>
    <w:rsid w:val="00C12254"/>
    <w:rsid w:val="00C171E1"/>
    <w:rsid w:val="00C202D4"/>
    <w:rsid w:val="00C3060B"/>
    <w:rsid w:val="00C52CEC"/>
    <w:rsid w:val="00CA70FE"/>
    <w:rsid w:val="00CB3B51"/>
    <w:rsid w:val="00CD4081"/>
    <w:rsid w:val="00CE54BC"/>
    <w:rsid w:val="00CE599E"/>
    <w:rsid w:val="00CE6912"/>
    <w:rsid w:val="00CF7654"/>
    <w:rsid w:val="00D14CEF"/>
    <w:rsid w:val="00D2770D"/>
    <w:rsid w:val="00D41EEB"/>
    <w:rsid w:val="00D50951"/>
    <w:rsid w:val="00D51873"/>
    <w:rsid w:val="00D74510"/>
    <w:rsid w:val="00DA08BE"/>
    <w:rsid w:val="00DA6A86"/>
    <w:rsid w:val="00DB1683"/>
    <w:rsid w:val="00DB5B6A"/>
    <w:rsid w:val="00DC344E"/>
    <w:rsid w:val="00DC5966"/>
    <w:rsid w:val="00DF282A"/>
    <w:rsid w:val="00DF406F"/>
    <w:rsid w:val="00E15217"/>
    <w:rsid w:val="00E156AC"/>
    <w:rsid w:val="00E313FB"/>
    <w:rsid w:val="00E326F6"/>
    <w:rsid w:val="00E61EFB"/>
    <w:rsid w:val="00E76179"/>
    <w:rsid w:val="00E77809"/>
    <w:rsid w:val="00E80054"/>
    <w:rsid w:val="00E948A2"/>
    <w:rsid w:val="00EA100B"/>
    <w:rsid w:val="00ED360F"/>
    <w:rsid w:val="00ED6C51"/>
    <w:rsid w:val="00EF19CE"/>
    <w:rsid w:val="00EF7C0B"/>
    <w:rsid w:val="00F00680"/>
    <w:rsid w:val="00F00790"/>
    <w:rsid w:val="00F02F5E"/>
    <w:rsid w:val="00F1164B"/>
    <w:rsid w:val="00F45B38"/>
    <w:rsid w:val="00F91D0D"/>
    <w:rsid w:val="00FA40E4"/>
    <w:rsid w:val="00FA46A6"/>
    <w:rsid w:val="00FB35A8"/>
    <w:rsid w:val="00FC6246"/>
    <w:rsid w:val="00FE0F80"/>
    <w:rsid w:val="00FE7914"/>
    <w:rsid w:val="00FF6C88"/>
    <w:rsid w:val="09316661"/>
    <w:rsid w:val="23AC05EB"/>
    <w:rsid w:val="30F06F99"/>
    <w:rsid w:val="3E013966"/>
    <w:rsid w:val="40D907B4"/>
    <w:rsid w:val="76A8717D"/>
    <w:rsid w:val="7BB40A41"/>
    <w:rsid w:val="7E7A2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qFormat="1"/>
    <w:lsdException w:name="footer" w:locked="0" w:semiHidden="0" w:unhideWhenUsed="0" w:qFormat="1"/>
    <w:lsdException w:name="caption" w:uiPriority="35" w:qFormat="1"/>
    <w:lsdException w:name="Title" w:semiHidden="0" w:uiPriority="10" w:unhideWhenUsed="0" w:qFormat="1"/>
    <w:lsdException w:name="Default Paragraph Font" w:locked="0" w:unhideWhenUsed="0"/>
    <w:lsdException w:name="Subtitle" w:semiHidden="0" w:uiPriority="11" w:unhideWhenUsed="0" w:qFormat="1"/>
    <w:lsdException w:name="Date" w:locked="0" w:unhideWhenUsed="0" w:qFormat="1"/>
    <w:lsdException w:name="Hyperlink" w:locked="0" w:semiHidden="0" w:unhideWhenUsed="0" w:qFormat="1"/>
    <w:lsdException w:name="Strong" w:semiHidden="0" w:uiPriority="22" w:unhideWhenUsed="0" w:qFormat="1"/>
    <w:lsdException w:name="Emphasis" w:semiHidden="0" w:uiPriority="20" w:unhideWhenUsed="0" w:qFormat="1"/>
    <w:lsdException w:name="Document Map" w:locked="0" w:unhideWhenUsed="0"/>
    <w:lsdException w:name="HTML Top of Form" w:locked="0"/>
    <w:lsdException w:name="HTML Bottom of Form" w:locked="0"/>
    <w:lsdException w:name="Normal (Web)" w:locked="0" w:semiHidden="0" w:unhideWhenUsed="0" w:qFormat="1"/>
    <w:lsdException w:name="Normal Table" w:locked="0" w:semiHidden="0" w:qFormat="1"/>
    <w:lsdException w:name="No List" w:locked="0"/>
    <w:lsdException w:name="Outline List 1" w:locked="0"/>
    <w:lsdException w:name="Outline List 2" w:locked="0"/>
    <w:lsdException w:name="Outline List 3" w:locked="0"/>
    <w:lsdException w:name="Balloon Text" w:locked="0" w:unhideWhenUsed="0"/>
    <w:lsdException w:name="Table Grid" w:semiHidden="0"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B494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rsid w:val="003B4948"/>
    <w:rPr>
      <w:rFonts w:ascii="宋体"/>
      <w:kern w:val="0"/>
      <w:sz w:val="18"/>
      <w:szCs w:val="18"/>
    </w:rPr>
  </w:style>
  <w:style w:type="paragraph" w:styleId="a4">
    <w:name w:val="Date"/>
    <w:basedOn w:val="a"/>
    <w:next w:val="a"/>
    <w:link w:val="Char0"/>
    <w:uiPriority w:val="99"/>
    <w:semiHidden/>
    <w:qFormat/>
    <w:rsid w:val="003B4948"/>
    <w:pPr>
      <w:ind w:leftChars="2500" w:left="100"/>
    </w:pPr>
  </w:style>
  <w:style w:type="paragraph" w:styleId="a5">
    <w:name w:val="Balloon Text"/>
    <w:basedOn w:val="a"/>
    <w:link w:val="Char1"/>
    <w:uiPriority w:val="99"/>
    <w:semiHidden/>
    <w:rsid w:val="003B4948"/>
    <w:rPr>
      <w:sz w:val="18"/>
      <w:szCs w:val="18"/>
    </w:rPr>
  </w:style>
  <w:style w:type="paragraph" w:styleId="a6">
    <w:name w:val="footer"/>
    <w:basedOn w:val="a"/>
    <w:link w:val="Char2"/>
    <w:uiPriority w:val="99"/>
    <w:qFormat/>
    <w:rsid w:val="003B4948"/>
    <w:pPr>
      <w:tabs>
        <w:tab w:val="center" w:pos="4153"/>
        <w:tab w:val="right" w:pos="8306"/>
      </w:tabs>
      <w:snapToGrid w:val="0"/>
      <w:jc w:val="left"/>
    </w:pPr>
    <w:rPr>
      <w:sz w:val="18"/>
      <w:szCs w:val="18"/>
    </w:rPr>
  </w:style>
  <w:style w:type="paragraph" w:styleId="a7">
    <w:name w:val="header"/>
    <w:basedOn w:val="a"/>
    <w:link w:val="Char3"/>
    <w:uiPriority w:val="99"/>
    <w:qFormat/>
    <w:rsid w:val="003B4948"/>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rsid w:val="003B4948"/>
    <w:pPr>
      <w:widowControl/>
      <w:spacing w:before="100" w:beforeAutospacing="1" w:after="100" w:afterAutospacing="1"/>
      <w:jc w:val="left"/>
    </w:pPr>
    <w:rPr>
      <w:rFonts w:ascii="宋体" w:hAnsi="宋体" w:cs="宋体"/>
      <w:kern w:val="0"/>
      <w:sz w:val="24"/>
    </w:rPr>
  </w:style>
  <w:style w:type="character" w:styleId="a9">
    <w:name w:val="Hyperlink"/>
    <w:uiPriority w:val="99"/>
    <w:qFormat/>
    <w:rsid w:val="003B4948"/>
    <w:rPr>
      <w:rFonts w:cs="Times New Roman"/>
      <w:color w:val="0000FF"/>
      <w:u w:val="single"/>
    </w:rPr>
  </w:style>
  <w:style w:type="table" w:styleId="aa">
    <w:name w:val="Table Grid"/>
    <w:basedOn w:val="a1"/>
    <w:uiPriority w:val="99"/>
    <w:locked/>
    <w:rsid w:val="003B49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文档结构图 Char"/>
    <w:link w:val="a3"/>
    <w:uiPriority w:val="99"/>
    <w:semiHidden/>
    <w:qFormat/>
    <w:locked/>
    <w:rsid w:val="003B4948"/>
    <w:rPr>
      <w:rFonts w:ascii="宋体" w:eastAsia="宋体" w:hAnsi="Times New Roman" w:cs="Times New Roman"/>
      <w:sz w:val="18"/>
    </w:rPr>
  </w:style>
  <w:style w:type="character" w:customStyle="1" w:styleId="Char0">
    <w:name w:val="日期 Char"/>
    <w:link w:val="a4"/>
    <w:uiPriority w:val="99"/>
    <w:semiHidden/>
    <w:locked/>
    <w:rsid w:val="003B4948"/>
    <w:rPr>
      <w:rFonts w:cs="Times New Roman"/>
      <w:kern w:val="2"/>
      <w:sz w:val="24"/>
      <w:szCs w:val="24"/>
    </w:rPr>
  </w:style>
  <w:style w:type="character" w:customStyle="1" w:styleId="Char1">
    <w:name w:val="批注框文本 Char"/>
    <w:link w:val="a5"/>
    <w:uiPriority w:val="99"/>
    <w:semiHidden/>
    <w:locked/>
    <w:rsid w:val="003B4948"/>
    <w:rPr>
      <w:rFonts w:cs="Times New Roman"/>
      <w:kern w:val="2"/>
      <w:sz w:val="18"/>
      <w:szCs w:val="18"/>
    </w:rPr>
  </w:style>
  <w:style w:type="character" w:customStyle="1" w:styleId="Char2">
    <w:name w:val="页脚 Char"/>
    <w:link w:val="a6"/>
    <w:uiPriority w:val="99"/>
    <w:locked/>
    <w:rsid w:val="003B4948"/>
    <w:rPr>
      <w:rFonts w:cs="Times New Roman"/>
      <w:kern w:val="2"/>
      <w:sz w:val="18"/>
      <w:szCs w:val="18"/>
    </w:rPr>
  </w:style>
  <w:style w:type="character" w:customStyle="1" w:styleId="Char3">
    <w:name w:val="页眉 Char"/>
    <w:link w:val="a7"/>
    <w:uiPriority w:val="99"/>
    <w:semiHidden/>
    <w:qFormat/>
    <w:locked/>
    <w:rsid w:val="003B4948"/>
    <w:rPr>
      <w:rFonts w:cs="Times New Roman"/>
      <w:kern w:val="2"/>
      <w:sz w:val="18"/>
      <w:szCs w:val="18"/>
    </w:rPr>
  </w:style>
  <w:style w:type="paragraph" w:customStyle="1" w:styleId="1">
    <w:name w:val="列出段落1"/>
    <w:basedOn w:val="a"/>
    <w:uiPriority w:val="99"/>
    <w:qFormat/>
    <w:rsid w:val="003B4948"/>
    <w:pPr>
      <w:ind w:firstLineChars="200" w:firstLine="420"/>
    </w:pPr>
  </w:style>
  <w:style w:type="paragraph" w:customStyle="1" w:styleId="Char4">
    <w:name w:val="Char"/>
    <w:basedOn w:val="a3"/>
    <w:uiPriority w:val="99"/>
    <w:qFormat/>
    <w:rsid w:val="003B4948"/>
    <w:pPr>
      <w:shd w:val="clear" w:color="auto" w:fill="000080"/>
    </w:pPr>
    <w:rPr>
      <w:rFonts w:ascii="Times New Roman"/>
      <w:sz w:val="21"/>
      <w:szCs w:val="20"/>
    </w:rPr>
  </w:style>
  <w:style w:type="paragraph" w:customStyle="1" w:styleId="2">
    <w:name w:val="列出段落2"/>
    <w:basedOn w:val="a"/>
    <w:uiPriority w:val="99"/>
    <w:qFormat/>
    <w:rsid w:val="003B494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c20.org.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1012</Words>
  <Characters>5775</Characters>
  <Application>Microsoft Office Word</Application>
  <DocSecurity>0</DocSecurity>
  <Lines>48</Lines>
  <Paragraphs>13</Paragraphs>
  <ScaleCrop>false</ScaleCrop>
  <Company>Microsoft</Company>
  <LinksUpToDate>false</LinksUpToDate>
  <CharactersWithSpaces>6774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zhuxiaolei</cp:lastModifiedBy>
  <cp:revision>23</cp:revision>
  <dcterms:created xsi:type="dcterms:W3CDTF">2015-12-22T07:35:00Z</dcterms:created>
  <dcterms:modified xsi:type="dcterms:W3CDTF">2016-06-12T14:11:00Z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