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color w:val="000000" w:themeColor="text1"/>
          <w:spacing w:val="-3"/>
          <w:sz w:val="64"/>
          <w14:textFill>
            <w14:solidFill>
              <w14:schemeClr w14:val="tx1"/>
            </w14:solidFill>
          </w14:textFill>
        </w:rPr>
      </w:pPr>
      <w:bookmarkStart w:id="15" w:name="_GoBack"/>
      <w:bookmarkEnd w:id="15"/>
    </w:p>
    <w:p>
      <w:pPr>
        <w:pStyle w:val="11"/>
        <w:ind w:firstLine="880"/>
        <w:rPr>
          <w:color w:val="000000" w:themeColor="text1"/>
          <w14:textFill>
            <w14:solidFill>
              <w14:schemeClr w14:val="tx1"/>
            </w14:solidFill>
          </w14:textFill>
        </w:rPr>
      </w:pPr>
    </w:p>
    <w:p>
      <w:pPr>
        <w:spacing w:line="360" w:lineRule="auto"/>
        <w:jc w:val="center"/>
        <w:rPr>
          <w:rFonts w:ascii="黑体" w:eastAsia="黑体"/>
          <w:color w:val="000000" w:themeColor="text1"/>
          <w:sz w:val="64"/>
          <w14:textFill>
            <w14:solidFill>
              <w14:schemeClr w14:val="tx1"/>
            </w14:solidFill>
          </w14:textFill>
        </w:rPr>
      </w:pPr>
      <w:r>
        <w:rPr>
          <w:rFonts w:hint="eastAsia" w:ascii="黑体" w:eastAsia="黑体"/>
          <w:color w:val="000000" w:themeColor="text1"/>
          <w:spacing w:val="-3"/>
          <w:sz w:val="64"/>
          <w14:textFill>
            <w14:solidFill>
              <w14:schemeClr w14:val="tx1"/>
            </w14:solidFill>
          </w14:textFill>
        </w:rPr>
        <w:t>校内议标文件</w:t>
      </w:r>
    </w:p>
    <w:p>
      <w:pPr>
        <w:pStyle w:val="3"/>
        <w:spacing w:line="720" w:lineRule="auto"/>
        <w:ind w:left="0"/>
        <w:rPr>
          <w:rFonts w:ascii="黑体"/>
          <w:color w:val="000000" w:themeColor="text1"/>
          <w:sz w:val="66"/>
          <w14:textFill>
            <w14:solidFill>
              <w14:schemeClr w14:val="tx1"/>
            </w14:solidFill>
          </w14:textFill>
        </w:rPr>
      </w:pPr>
    </w:p>
    <w:p>
      <w:pPr>
        <w:pStyle w:val="3"/>
        <w:spacing w:line="720" w:lineRule="auto"/>
        <w:ind w:left="0"/>
        <w:rPr>
          <w:rFonts w:ascii="黑体"/>
          <w:color w:val="000000" w:themeColor="text1"/>
          <w:sz w:val="66"/>
          <w14:textFill>
            <w14:solidFill>
              <w14:schemeClr w14:val="tx1"/>
            </w14:solidFill>
          </w14:textFill>
        </w:rPr>
      </w:pPr>
    </w:p>
    <w:p>
      <w:pPr>
        <w:spacing w:line="720" w:lineRule="auto"/>
        <w:ind w:left="840" w:leftChars="400" w:firstLine="720" w:firstLineChars="200"/>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项目名称：金陵中学智慧校友会系统</w:t>
      </w:r>
    </w:p>
    <w:p>
      <w:pPr>
        <w:spacing w:line="720" w:lineRule="auto"/>
        <w:ind w:left="840" w:leftChars="400" w:firstLine="720" w:firstLineChars="200"/>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采 购 人：南京市金陵中学</w:t>
      </w:r>
    </w:p>
    <w:p>
      <w:pPr>
        <w:spacing w:line="720" w:lineRule="auto"/>
        <w:ind w:left="840" w:leftChars="400" w:firstLine="720" w:firstLineChars="200"/>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采购类别：服务类</w:t>
      </w:r>
    </w:p>
    <w:p>
      <w:pPr>
        <w:pStyle w:val="3"/>
        <w:spacing w:line="360" w:lineRule="auto"/>
        <w:ind w:left="0"/>
        <w:rPr>
          <w:rFonts w:ascii="黑体"/>
          <w:color w:val="000000" w:themeColor="text1"/>
          <w:sz w:val="20"/>
          <w14:textFill>
            <w14:solidFill>
              <w14:schemeClr w14:val="tx1"/>
            </w14:solidFill>
          </w14:textFill>
        </w:rPr>
      </w:pPr>
    </w:p>
    <w:p>
      <w:pPr>
        <w:pStyle w:val="3"/>
        <w:spacing w:line="360" w:lineRule="auto"/>
        <w:ind w:left="0"/>
        <w:rPr>
          <w:rFonts w:ascii="黑体"/>
          <w:color w:val="000000" w:themeColor="text1"/>
          <w:sz w:val="20"/>
          <w14:textFill>
            <w14:solidFill>
              <w14:schemeClr w14:val="tx1"/>
            </w14:solidFill>
          </w14:textFill>
        </w:rPr>
      </w:pPr>
    </w:p>
    <w:p>
      <w:pPr>
        <w:pStyle w:val="3"/>
        <w:spacing w:line="360" w:lineRule="auto"/>
        <w:ind w:left="0"/>
        <w:rPr>
          <w:rFonts w:ascii="黑体"/>
          <w:color w:val="000000" w:themeColor="text1"/>
          <w:sz w:val="20"/>
          <w14:textFill>
            <w14:solidFill>
              <w14:schemeClr w14:val="tx1"/>
            </w14:solidFill>
          </w14:textFill>
        </w:rPr>
      </w:pPr>
    </w:p>
    <w:p>
      <w:pPr>
        <w:pStyle w:val="3"/>
        <w:spacing w:line="360" w:lineRule="auto"/>
        <w:ind w:left="0"/>
        <w:rPr>
          <w:rFonts w:ascii="黑体"/>
          <w:color w:val="000000" w:themeColor="text1"/>
          <w:sz w:val="20"/>
          <w14:textFill>
            <w14:solidFill>
              <w14:schemeClr w14:val="tx1"/>
            </w14:solidFill>
          </w14:textFill>
        </w:rPr>
      </w:pPr>
    </w:p>
    <w:p>
      <w:pPr>
        <w:pStyle w:val="3"/>
        <w:spacing w:line="360" w:lineRule="auto"/>
        <w:ind w:left="0"/>
        <w:rPr>
          <w:rFonts w:ascii="黑体"/>
          <w:color w:val="000000" w:themeColor="text1"/>
          <w:sz w:val="20"/>
          <w14:textFill>
            <w14:solidFill>
              <w14:schemeClr w14:val="tx1"/>
            </w14:solidFill>
          </w14:textFill>
        </w:rPr>
      </w:pPr>
    </w:p>
    <w:p>
      <w:pPr>
        <w:pStyle w:val="3"/>
        <w:spacing w:line="360" w:lineRule="auto"/>
        <w:ind w:left="0"/>
        <w:rPr>
          <w:rFonts w:ascii="黑体"/>
          <w:color w:val="000000" w:themeColor="text1"/>
          <w:sz w:val="20"/>
          <w14:textFill>
            <w14:solidFill>
              <w14:schemeClr w14:val="tx1"/>
            </w14:solidFill>
          </w14:textFill>
        </w:rPr>
      </w:pPr>
    </w:p>
    <w:p>
      <w:pPr>
        <w:spacing w:line="360" w:lineRule="auto"/>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南京市金陵中学</w:t>
      </w:r>
    </w:p>
    <w:p>
      <w:pPr>
        <w:spacing w:line="360" w:lineRule="auto"/>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二○二</w:t>
      </w:r>
      <w:r>
        <w:rPr>
          <w:rFonts w:hint="eastAsia" w:ascii="黑体" w:hAnsi="黑体" w:eastAsia="黑体" w:cs="黑体"/>
          <w:color w:val="000000" w:themeColor="text1"/>
          <w:sz w:val="44"/>
          <w:szCs w:val="44"/>
          <w:lang w:eastAsia="zh-Hans"/>
          <w14:textFill>
            <w14:solidFill>
              <w14:schemeClr w14:val="tx1"/>
            </w14:solidFill>
          </w14:textFill>
        </w:rPr>
        <w:t>三</w:t>
      </w:r>
      <w:r>
        <w:rPr>
          <w:rFonts w:hint="eastAsia" w:ascii="黑体" w:hAnsi="黑体" w:eastAsia="黑体" w:cs="黑体"/>
          <w:color w:val="000000" w:themeColor="text1"/>
          <w:sz w:val="44"/>
          <w:szCs w:val="44"/>
          <w14:textFill>
            <w14:solidFill>
              <w14:schemeClr w14:val="tx1"/>
            </w14:solidFill>
          </w14:textFill>
        </w:rPr>
        <w:t>年</w:t>
      </w:r>
      <w:ins w:id="32" w:author="陈银凤 [2]" w:date="2023-05-06T10:18:00Z">
        <w:r>
          <w:rPr>
            <w:rFonts w:hint="eastAsia" w:ascii="黑体" w:hAnsi="黑体" w:eastAsia="黑体" w:cs="黑体"/>
            <w:color w:val="000000" w:themeColor="text1"/>
            <w:sz w:val="44"/>
            <w:szCs w:val="44"/>
            <w14:textFill>
              <w14:solidFill>
                <w14:schemeClr w14:val="tx1"/>
              </w14:solidFill>
            </w14:textFill>
          </w:rPr>
          <w:t>五</w:t>
        </w:r>
      </w:ins>
      <w:r>
        <w:rPr>
          <w:rFonts w:hint="eastAsia" w:ascii="黑体" w:hAnsi="黑体" w:eastAsia="黑体" w:cs="黑体"/>
          <w:color w:val="000000" w:themeColor="text1"/>
          <w:sz w:val="44"/>
          <w:szCs w:val="44"/>
          <w14:textFill>
            <w14:solidFill>
              <w14:schemeClr w14:val="tx1"/>
            </w14:solidFill>
          </w14:textFill>
        </w:rPr>
        <w:t>月</w:t>
      </w:r>
    </w:p>
    <w:p>
      <w:pPr>
        <w:widowControl/>
        <w:jc w:val="left"/>
        <w:rPr>
          <w:rFonts w:ascii="黑体" w:hAnsi="黑体" w:eastAsia="黑体"/>
          <w:b/>
          <w:bCs/>
          <w:color w:val="000000" w:themeColor="text1"/>
          <w:sz w:val="28"/>
          <w:szCs w:val="32"/>
          <w14:textFill>
            <w14:solidFill>
              <w14:schemeClr w14:val="tx1"/>
            </w14:solidFill>
          </w14:textFill>
        </w:rPr>
      </w:pPr>
      <w:r>
        <w:rPr>
          <w:rFonts w:ascii="黑体" w:hAnsi="黑体" w:eastAsia="黑体"/>
          <w:b/>
          <w:bCs/>
          <w:color w:val="000000" w:themeColor="text1"/>
          <w:sz w:val="28"/>
          <w:szCs w:val="32"/>
          <w14:textFill>
            <w14:solidFill>
              <w14:schemeClr w14:val="tx1"/>
            </w14:solidFill>
          </w14:textFill>
        </w:rPr>
        <w:br w:type="page"/>
      </w:r>
    </w:p>
    <w:p>
      <w:pPr>
        <w:jc w:val="center"/>
        <w:outlineLvl w:val="0"/>
        <w:rPr>
          <w:rFonts w:ascii="黑体" w:hAnsi="黑体" w:eastAsia="黑体"/>
          <w:b/>
          <w:bCs/>
          <w:color w:val="000000" w:themeColor="text1"/>
          <w:sz w:val="28"/>
          <w:szCs w:val="32"/>
          <w14:textFill>
            <w14:solidFill>
              <w14:schemeClr w14:val="tx1"/>
            </w14:solidFill>
          </w14:textFill>
        </w:rPr>
      </w:pPr>
      <w:r>
        <w:rPr>
          <w:rFonts w:hint="eastAsia" w:ascii="黑体" w:hAnsi="黑体" w:eastAsia="黑体"/>
          <w:b/>
          <w:bCs/>
          <w:color w:val="000000" w:themeColor="text1"/>
          <w:sz w:val="28"/>
          <w:szCs w:val="32"/>
          <w14:textFill>
            <w14:solidFill>
              <w14:schemeClr w14:val="tx1"/>
            </w14:solidFill>
          </w14:textFill>
        </w:rPr>
        <w:t>第一章</w:t>
      </w:r>
      <w:r>
        <w:rPr>
          <w:rFonts w:ascii="黑体" w:hAnsi="黑体" w:eastAsia="黑体"/>
          <w:b/>
          <w:bCs/>
          <w:color w:val="000000" w:themeColor="text1"/>
          <w:sz w:val="28"/>
          <w:szCs w:val="32"/>
          <w14:textFill>
            <w14:solidFill>
              <w14:schemeClr w14:val="tx1"/>
            </w14:solidFill>
          </w14:textFill>
        </w:rPr>
        <w:t xml:space="preserve">  </w:t>
      </w:r>
      <w:r>
        <w:rPr>
          <w:rFonts w:hint="eastAsia" w:ascii="黑体" w:hAnsi="黑体" w:eastAsia="黑体"/>
          <w:b/>
          <w:bCs/>
          <w:color w:val="000000" w:themeColor="text1"/>
          <w:sz w:val="28"/>
          <w:szCs w:val="32"/>
          <w14:textFill>
            <w14:solidFill>
              <w14:schemeClr w14:val="tx1"/>
            </w14:solidFill>
          </w14:textFill>
        </w:rPr>
        <w:t>校内议标</w:t>
      </w:r>
      <w:r>
        <w:rPr>
          <w:rFonts w:ascii="黑体" w:hAnsi="黑体" w:eastAsia="黑体"/>
          <w:b/>
          <w:bCs/>
          <w:color w:val="000000" w:themeColor="text1"/>
          <w:sz w:val="28"/>
          <w:szCs w:val="32"/>
          <w14:textFill>
            <w14:solidFill>
              <w14:schemeClr w14:val="tx1"/>
            </w14:solidFill>
          </w14:textFill>
        </w:rPr>
        <w:t>公告</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一、项目基本情况</w:t>
      </w:r>
    </w:p>
    <w:p>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1</w:t>
      </w:r>
      <w:r>
        <w:rPr>
          <w:rFonts w:ascii="宋体" w:hAnsi="宋体" w:eastAsia="宋体"/>
          <w:b/>
          <w:bCs/>
          <w:color w:val="000000" w:themeColor="text1"/>
          <w:sz w:val="22"/>
          <w:highlight w:val="none"/>
          <w14:textFill>
            <w14:solidFill>
              <w14:schemeClr w14:val="tx1"/>
            </w14:solidFill>
          </w14:textFill>
        </w:rPr>
        <w:t>.项目名称：</w:t>
      </w:r>
      <w:r>
        <w:rPr>
          <w:rFonts w:hint="eastAsia" w:ascii="宋体" w:hAnsi="宋体" w:eastAsia="宋体"/>
          <w:b/>
          <w:bCs/>
          <w:color w:val="000000" w:themeColor="text1"/>
          <w:sz w:val="22"/>
          <w:highlight w:val="none"/>
          <w14:textFill>
            <w14:solidFill>
              <w14:schemeClr w14:val="tx1"/>
            </w14:solidFill>
          </w14:textFill>
        </w:rPr>
        <w:t xml:space="preserve"> 金陵中学智慧校友会系统 </w:t>
      </w:r>
      <w:r>
        <w:rPr>
          <w:rFonts w:ascii="宋体" w:hAnsi="宋体" w:eastAsia="宋体"/>
          <w:b/>
          <w:bCs/>
          <w:color w:val="000000" w:themeColor="text1"/>
          <w:sz w:val="22"/>
          <w:highlight w:val="none"/>
          <w14:textFill>
            <w14:solidFill>
              <w14:schemeClr w14:val="tx1"/>
            </w14:solidFill>
          </w14:textFill>
        </w:rPr>
        <w:t xml:space="preserve">                     </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2</w:t>
      </w:r>
      <w:r>
        <w:rPr>
          <w:rFonts w:ascii="宋体" w:hAnsi="宋体" w:eastAsia="宋体"/>
          <w:b/>
          <w:bCs/>
          <w:color w:val="000000" w:themeColor="text1"/>
          <w:sz w:val="22"/>
          <w:highlight w:val="none"/>
          <w14:textFill>
            <w14:solidFill>
              <w14:schemeClr w14:val="tx1"/>
            </w14:solidFill>
          </w14:textFill>
        </w:rPr>
        <w:t>.采购方式：</w:t>
      </w:r>
      <w:r>
        <w:rPr>
          <w:rFonts w:hint="eastAsia" w:ascii="宋体" w:hAnsi="宋体" w:eastAsia="宋体"/>
          <w:color w:val="000000" w:themeColor="text1"/>
          <w:sz w:val="22"/>
          <w:highlight w:val="none"/>
          <w14:textFill>
            <w14:solidFill>
              <w14:schemeClr w14:val="tx1"/>
            </w14:solidFill>
          </w14:textFill>
        </w:rPr>
        <w:t>校内议标</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3</w:t>
      </w:r>
      <w:r>
        <w:rPr>
          <w:rFonts w:ascii="宋体" w:hAnsi="宋体" w:eastAsia="宋体"/>
          <w:b/>
          <w:bCs/>
          <w:color w:val="000000" w:themeColor="text1"/>
          <w:sz w:val="22"/>
          <w:highlight w:val="none"/>
          <w14:textFill>
            <w14:solidFill>
              <w14:schemeClr w14:val="tx1"/>
            </w14:solidFill>
          </w14:textFill>
        </w:rPr>
        <w:t>.项目预算：</w:t>
      </w:r>
      <w:r>
        <w:rPr>
          <w:rFonts w:ascii="宋体" w:hAnsi="宋体" w:eastAsia="宋体"/>
          <w:color w:val="000000" w:themeColor="text1"/>
          <w:sz w:val="22"/>
          <w:highlight w:val="none"/>
          <w14:textFill>
            <w14:solidFill>
              <w14:schemeClr w14:val="tx1"/>
            </w14:solidFill>
          </w14:textFill>
        </w:rPr>
        <w:t>人民币</w:t>
      </w:r>
      <w:r>
        <w:rPr>
          <w:rFonts w:hint="eastAsia" w:ascii="宋体" w:hAnsi="宋体" w:eastAsia="宋体"/>
          <w:color w:val="000000" w:themeColor="text1"/>
          <w:sz w:val="22"/>
          <w:highlight w:val="none"/>
          <w14:textFill>
            <w14:solidFill>
              <w14:schemeClr w14:val="tx1"/>
            </w14:solidFill>
          </w14:textFill>
        </w:rPr>
        <w:t xml:space="preserve"> </w:t>
      </w:r>
      <w:ins w:id="33" w:author="Dell" w:date="2023-05-06T15:00:00Z">
        <w:r>
          <w:rPr>
            <w:rFonts w:ascii="宋体" w:hAnsi="宋体" w:eastAsia="宋体"/>
            <w:color w:val="000000" w:themeColor="text1"/>
            <w:sz w:val="22"/>
            <w:highlight w:val="none"/>
            <w14:textFill>
              <w14:solidFill>
                <w14:schemeClr w14:val="tx1"/>
              </w14:solidFill>
            </w14:textFill>
          </w:rPr>
          <w:t>15</w:t>
        </w:r>
      </w:ins>
      <w:r>
        <w:rPr>
          <w:rFonts w:hint="eastAsia" w:ascii="宋体" w:hAnsi="宋体" w:eastAsia="宋体"/>
          <w:color w:val="000000" w:themeColor="text1"/>
          <w:sz w:val="22"/>
          <w:highlight w:val="none"/>
          <w14:textFill>
            <w14:solidFill>
              <w14:schemeClr w14:val="tx1"/>
            </w14:solidFill>
          </w14:textFill>
        </w:rPr>
        <w:t xml:space="preserve"> </w:t>
      </w:r>
      <w:r>
        <w:rPr>
          <w:rFonts w:ascii="宋体" w:hAnsi="宋体" w:eastAsia="宋体"/>
          <w:color w:val="000000" w:themeColor="text1"/>
          <w:sz w:val="22"/>
          <w:highlight w:val="none"/>
          <w14:textFill>
            <w14:solidFill>
              <w14:schemeClr w14:val="tx1"/>
            </w14:solidFill>
          </w14:textFill>
        </w:rPr>
        <w:t>万元</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4</w:t>
      </w:r>
      <w:r>
        <w:rPr>
          <w:rFonts w:ascii="宋体" w:hAnsi="宋体" w:eastAsia="宋体"/>
          <w:b/>
          <w:bCs/>
          <w:color w:val="000000" w:themeColor="text1"/>
          <w:sz w:val="22"/>
          <w:highlight w:val="none"/>
          <w14:textFill>
            <w14:solidFill>
              <w14:schemeClr w14:val="tx1"/>
            </w14:solidFill>
          </w14:textFill>
        </w:rPr>
        <w:t>.最高限价：</w:t>
      </w:r>
      <w:r>
        <w:rPr>
          <w:rFonts w:ascii="宋体" w:hAnsi="宋体" w:eastAsia="宋体"/>
          <w:color w:val="000000" w:themeColor="text1"/>
          <w:sz w:val="22"/>
          <w:highlight w:val="none"/>
          <w14:textFill>
            <w14:solidFill>
              <w14:schemeClr w14:val="tx1"/>
            </w14:solidFill>
          </w14:textFill>
        </w:rPr>
        <w:t>人民币</w:t>
      </w:r>
      <w:r>
        <w:rPr>
          <w:rFonts w:hint="eastAsia" w:ascii="宋体" w:hAnsi="宋体" w:eastAsia="宋体"/>
          <w:color w:val="000000" w:themeColor="text1"/>
          <w:sz w:val="22"/>
          <w:highlight w:val="none"/>
          <w14:textFill>
            <w14:solidFill>
              <w14:schemeClr w14:val="tx1"/>
            </w14:solidFill>
          </w14:textFill>
        </w:rPr>
        <w:t xml:space="preserve"> </w:t>
      </w:r>
      <w:ins w:id="34" w:author="Dell" w:date="2023-05-06T15:00:00Z">
        <w:r>
          <w:rPr>
            <w:rFonts w:ascii="宋体" w:hAnsi="宋体" w:eastAsia="宋体"/>
            <w:color w:val="000000" w:themeColor="text1"/>
            <w:sz w:val="22"/>
            <w:highlight w:val="none"/>
            <w14:textFill>
              <w14:solidFill>
                <w14:schemeClr w14:val="tx1"/>
              </w14:solidFill>
            </w14:textFill>
          </w:rPr>
          <w:t>1</w:t>
        </w:r>
      </w:ins>
      <w:ins w:id="35" w:author="Dell" w:date="2023-05-06T15:01:00Z">
        <w:r>
          <w:rPr>
            <w:rFonts w:ascii="宋体" w:hAnsi="宋体" w:eastAsia="宋体"/>
            <w:color w:val="000000" w:themeColor="text1"/>
            <w:sz w:val="22"/>
            <w:highlight w:val="none"/>
            <w14:textFill>
              <w14:solidFill>
                <w14:schemeClr w14:val="tx1"/>
              </w14:solidFill>
            </w14:textFill>
          </w:rPr>
          <w:t>5</w:t>
        </w:r>
      </w:ins>
      <w:r>
        <w:rPr>
          <w:rFonts w:hint="eastAsia" w:ascii="宋体" w:hAnsi="宋体" w:eastAsia="宋体"/>
          <w:color w:val="000000" w:themeColor="text1"/>
          <w:sz w:val="22"/>
          <w:highlight w:val="none"/>
          <w14:textFill>
            <w14:solidFill>
              <w14:schemeClr w14:val="tx1"/>
            </w14:solidFill>
          </w14:textFill>
        </w:rPr>
        <w:t xml:space="preserve"> </w:t>
      </w:r>
      <w:r>
        <w:rPr>
          <w:rFonts w:ascii="宋体" w:hAnsi="宋体" w:eastAsia="宋体"/>
          <w:color w:val="000000" w:themeColor="text1"/>
          <w:sz w:val="22"/>
          <w:highlight w:val="none"/>
          <w14:textFill>
            <w14:solidFill>
              <w14:schemeClr w14:val="tx1"/>
            </w14:solidFill>
          </w14:textFill>
        </w:rPr>
        <w:t>万元</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5</w:t>
      </w:r>
      <w:r>
        <w:rPr>
          <w:rFonts w:ascii="宋体" w:hAnsi="宋体" w:eastAsia="宋体"/>
          <w:b/>
          <w:bCs/>
          <w:color w:val="000000" w:themeColor="text1"/>
          <w:sz w:val="22"/>
          <w:highlight w:val="none"/>
          <w14:textFill>
            <w14:solidFill>
              <w14:schemeClr w14:val="tx1"/>
            </w14:solidFill>
          </w14:textFill>
        </w:rPr>
        <w:t>.采购需求：</w:t>
      </w:r>
      <w:r>
        <w:rPr>
          <w:rFonts w:hint="eastAsia" w:ascii="宋体" w:hAnsi="宋体" w:eastAsia="宋体"/>
          <w:b/>
          <w:bCs/>
          <w:color w:val="000000" w:themeColor="text1"/>
          <w:sz w:val="22"/>
          <w:highlight w:val="none"/>
          <w14:textFill>
            <w14:solidFill>
              <w14:schemeClr w14:val="tx1"/>
            </w14:solidFill>
          </w14:textFill>
        </w:rPr>
        <w:t>金陵中学智慧校友会系统</w:t>
      </w:r>
      <w:r>
        <w:rPr>
          <w:rFonts w:hint="eastAsia" w:ascii="宋体" w:hAnsi="宋体" w:eastAsia="宋体"/>
          <w:color w:val="000000" w:themeColor="text1"/>
          <w:sz w:val="22"/>
          <w:highlight w:val="none"/>
          <w14:textFill>
            <w14:solidFill>
              <w14:schemeClr w14:val="tx1"/>
            </w14:solidFill>
          </w14:textFill>
        </w:rPr>
        <w:t>，详见第四章《校内议标项目需求》。</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6</w:t>
      </w:r>
      <w:r>
        <w:rPr>
          <w:rFonts w:ascii="宋体" w:hAnsi="宋体" w:eastAsia="宋体"/>
          <w:b/>
          <w:bCs/>
          <w:color w:val="000000" w:themeColor="text1"/>
          <w:sz w:val="22"/>
          <w:highlight w:val="none"/>
          <w14:textFill>
            <w14:solidFill>
              <w14:schemeClr w14:val="tx1"/>
            </w14:solidFill>
          </w14:textFill>
        </w:rPr>
        <w:t>.合同履行期限：</w:t>
      </w:r>
      <w:r>
        <w:rPr>
          <w:rFonts w:hint="eastAsia" w:ascii="宋体" w:hAnsi="宋体" w:eastAsia="宋体"/>
          <w:color w:val="000000" w:themeColor="text1"/>
          <w:sz w:val="22"/>
          <w:highlight w:val="none"/>
          <w14:textFill>
            <w14:solidFill>
              <w14:schemeClr w14:val="tx1"/>
            </w14:solidFill>
          </w14:textFill>
        </w:rPr>
        <w:t>要求本项目自合同正式签署生效起</w:t>
      </w:r>
      <w:ins w:id="36" w:author="Dell" w:date="2023-05-06T15:02:00Z">
        <w:r>
          <w:rPr>
            <w:rFonts w:ascii="宋体" w:hAnsi="宋体" w:eastAsia="宋体"/>
            <w:color w:val="000000" w:themeColor="text1"/>
            <w:sz w:val="22"/>
            <w:highlight w:val="none"/>
            <w14:textFill>
              <w14:solidFill>
                <w14:schemeClr w14:val="tx1"/>
              </w14:solidFill>
            </w14:textFill>
          </w:rPr>
          <w:t>20</w:t>
        </w:r>
      </w:ins>
      <w:r>
        <w:rPr>
          <w:rFonts w:ascii="宋体" w:hAnsi="宋体" w:eastAsia="宋体"/>
          <w:color w:val="000000" w:themeColor="text1"/>
          <w:sz w:val="22"/>
          <w:highlight w:val="none"/>
          <w14:textFill>
            <w14:solidFill>
              <w14:schemeClr w14:val="tx1"/>
            </w14:solidFill>
          </w14:textFill>
        </w:rPr>
        <w:t>个自然日内完成</w:t>
      </w:r>
      <w:r>
        <w:rPr>
          <w:rFonts w:hint="eastAsia" w:ascii="宋体" w:hAnsi="宋体" w:eastAsia="宋体"/>
          <w:color w:val="000000" w:themeColor="text1"/>
          <w:sz w:val="22"/>
          <w:highlight w:val="none"/>
          <w14:textFill>
            <w14:solidFill>
              <w14:schemeClr w14:val="tx1"/>
            </w14:solidFill>
          </w14:textFill>
        </w:rPr>
        <w:t>交付，免费服务期1年，自验收报告签字确认日起开始计算。</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7</w:t>
      </w:r>
      <w:r>
        <w:rPr>
          <w:rFonts w:ascii="宋体" w:hAnsi="宋体" w:eastAsia="宋体"/>
          <w:b/>
          <w:bCs/>
          <w:color w:val="000000" w:themeColor="text1"/>
          <w:sz w:val="22"/>
          <w:highlight w:val="none"/>
          <w14:textFill>
            <w14:solidFill>
              <w14:schemeClr w14:val="tx1"/>
            </w14:solidFill>
          </w14:textFill>
        </w:rPr>
        <w:t>.本项目（是/否）接受联合体：</w:t>
      </w:r>
      <w:r>
        <w:rPr>
          <w:rFonts w:ascii="宋体" w:hAnsi="宋体" w:eastAsia="宋体"/>
          <w:color w:val="000000" w:themeColor="text1"/>
          <w:sz w:val="22"/>
          <w:highlight w:val="none"/>
          <w14:textFill>
            <w14:solidFill>
              <w14:schemeClr w14:val="tx1"/>
            </w14:solidFill>
          </w14:textFill>
        </w:rPr>
        <w:t>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8</w:t>
      </w:r>
      <w:r>
        <w:rPr>
          <w:rFonts w:ascii="宋体" w:hAnsi="宋体" w:eastAsia="宋体"/>
          <w:b/>
          <w:bCs/>
          <w:color w:val="000000" w:themeColor="text1"/>
          <w:sz w:val="22"/>
          <w14:textFill>
            <w14:solidFill>
              <w14:schemeClr w14:val="tx1"/>
            </w14:solidFill>
          </w14:textFill>
        </w:rPr>
        <w:t>.是否接受进口产品：</w:t>
      </w:r>
      <w:r>
        <w:rPr>
          <w:rFonts w:ascii="宋体" w:hAnsi="宋体" w:eastAsia="宋体"/>
          <w:color w:val="000000" w:themeColor="text1"/>
          <w:sz w:val="22"/>
          <w14:textFill>
            <w14:solidFill>
              <w14:schemeClr w14:val="tx1"/>
            </w14:solidFill>
          </w14:textFill>
        </w:rPr>
        <w:t>否</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9.采购类型：</w:t>
      </w:r>
      <w:r>
        <w:rPr>
          <w:rFonts w:hint="eastAsia" w:ascii="宋体" w:hAnsi="宋体" w:eastAsia="宋体"/>
          <w:color w:val="000000" w:themeColor="text1"/>
          <w:sz w:val="22"/>
          <w14:textFill>
            <w14:solidFill>
              <w14:schemeClr w14:val="tx1"/>
            </w14:solidFill>
          </w14:textFill>
        </w:rPr>
        <w:t>自行采购</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二、申请人的资格要求</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lang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《中华人民共和国政府采购法》第二十二条规定</w:t>
      </w:r>
      <w:r>
        <w:rPr>
          <w:rFonts w:hint="eastAsia" w:ascii="宋体" w:hAnsi="宋体" w:eastAsia="宋体"/>
          <w:color w:val="000000" w:themeColor="text1"/>
          <w:sz w:val="22"/>
          <w14:textFill>
            <w14:solidFill>
              <w14:schemeClr w14:val="tx1"/>
            </w14:solidFill>
          </w14:textFill>
        </w:rPr>
        <w:t>：</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1）具有独立承担民事责任的能力；</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2）具有良好的商业信誉和健全的财务会计制度；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3）具有履行合同所必需的设备和专业技术能力；</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4）有依法缴纳税收和社会保障资金的良好记录；</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5）参加政府采购活动前三年内，在经营活动中没有重大违法记录；</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6）法律、行政法规规定的其他条件（提供项目实施所必</w:t>
      </w:r>
      <w:r>
        <w:rPr>
          <w:rFonts w:hint="eastAsia" w:ascii="宋体" w:hAnsi="宋体" w:eastAsia="宋体"/>
          <w:color w:val="000000" w:themeColor="text1"/>
          <w:sz w:val="22"/>
          <w14:textFill>
            <w14:solidFill>
              <w14:schemeClr w14:val="tx1"/>
            </w14:solidFill>
          </w14:textFill>
        </w:rPr>
        <w:t>须</w:t>
      </w:r>
      <w:r>
        <w:rPr>
          <w:rFonts w:ascii="宋体" w:hAnsi="宋体" w:eastAsia="宋体"/>
          <w:color w:val="000000" w:themeColor="text1"/>
          <w:sz w:val="22"/>
          <w14:textFill>
            <w14:solidFill>
              <w14:schemeClr w14:val="tx1"/>
            </w14:solidFill>
          </w14:textFill>
        </w:rPr>
        <w:t>的许可资质证明材料）。</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w:t>
      </w:r>
      <w:r>
        <w:rPr>
          <w:rFonts w:hint="eastAsia" w:ascii="宋体" w:hAnsi="宋体" w:eastAsia="宋体"/>
          <w:b/>
          <w:bCs/>
          <w:color w:val="000000" w:themeColor="text1"/>
          <w:sz w:val="22"/>
          <w:lang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落实政府采购政策需满足的资格要求：</w:t>
      </w:r>
      <w:r>
        <w:rPr>
          <w:rFonts w:hint="eastAsia" w:ascii="宋体" w:hAnsi="宋体" w:eastAsia="宋体"/>
          <w:color w:val="000000" w:themeColor="text1"/>
          <w:sz w:val="22"/>
          <w14:textFill>
            <w14:solidFill>
              <w14:schemeClr w14:val="tx1"/>
            </w14:solidFill>
          </w14:textFill>
        </w:rPr>
        <w:t>无 。</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3.本项目的特定资格要求：</w:t>
      </w:r>
      <w:r>
        <w:rPr>
          <w:rFonts w:hint="eastAsia" w:ascii="宋体" w:hAnsi="宋体" w:eastAsia="宋体"/>
          <w:color w:val="000000" w:themeColor="text1"/>
          <w:sz w:val="22"/>
          <w14:textFill>
            <w14:solidFill>
              <w14:schemeClr w14:val="tx1"/>
            </w14:solidFill>
          </w14:textFill>
        </w:rPr>
        <w:t>无。</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4.有下列情形之一的，不得参加本次采购活动：</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1）被信用中国网站、中国政府采购网站列入失信被执行人名单、重大税收违法失信主体、政府采购严重违法失信行为记录名单及《南京市政府采购供应商信用管理工作暂行办法》</w:t>
      </w:r>
      <w:r>
        <w:rPr>
          <w:rFonts w:hint="eastAsia" w:ascii="宋体" w:hAnsi="宋体" w:eastAsia="宋体"/>
          <w:color w:val="000000" w:themeColor="text1"/>
          <w:sz w:val="22"/>
          <w14:textFill>
            <w14:solidFill>
              <w14:schemeClr w14:val="tx1"/>
            </w14:solidFill>
          </w14:textFill>
        </w:rPr>
        <w:t>宁财规〔2018〕10 号</w:t>
      </w:r>
      <w:r>
        <w:rPr>
          <w:rFonts w:ascii="宋体" w:hAnsi="宋体" w:eastAsia="宋体"/>
          <w:color w:val="000000" w:themeColor="text1"/>
          <w:sz w:val="22"/>
          <w14:textFill>
            <w14:solidFill>
              <w14:schemeClr w14:val="tx1"/>
            </w14:solidFill>
          </w14:textFill>
        </w:rPr>
        <w:t>第十一条、十二条所列严重失信行为情形的供应商；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2）为本采购项目提供整体设计、规范编制，以及项目管理、监理、检测等服务；</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3）参加本次采购活动不同供应商的法定代表人或委托代理人有夫妻、直系血亲关系的；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4）参加本次采购活动不同供应商的负责人为同一人，或不同供应商之间存在直接控股、管理关系的；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5）如本项目接</w:t>
      </w:r>
      <w:r>
        <w:rPr>
          <w:rFonts w:hint="eastAsia" w:ascii="宋体" w:hAnsi="宋体" w:eastAsia="宋体"/>
          <w:color w:val="000000" w:themeColor="text1"/>
          <w:sz w:val="22"/>
          <w14:textFill>
            <w14:solidFill>
              <w14:schemeClr w14:val="tx1"/>
            </w14:solidFill>
          </w14:textFill>
        </w:rPr>
        <w:t>受</w:t>
      </w:r>
      <w:r>
        <w:rPr>
          <w:rFonts w:ascii="宋体" w:hAnsi="宋体" w:eastAsia="宋体"/>
          <w:color w:val="000000" w:themeColor="text1"/>
          <w:sz w:val="22"/>
          <w14:textFill>
            <w14:solidFill>
              <w14:schemeClr w14:val="tx1"/>
            </w14:solidFill>
          </w14:textFill>
        </w:rPr>
        <w:t>联合体投标，联合体成员存在不良信用记录的，视同联合体存在不良信用记录。</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5.供应商需提供“</w:t>
      </w:r>
      <w:r>
        <w:rPr>
          <w:rFonts w:hint="eastAsia" w:ascii="宋体" w:hAnsi="宋体" w:eastAsia="宋体"/>
          <w:b/>
          <w:bCs/>
          <w:color w:val="000000" w:themeColor="text1"/>
          <w:sz w:val="22"/>
          <w14:textFill>
            <w14:solidFill>
              <w14:schemeClr w14:val="tx1"/>
            </w14:solidFill>
          </w14:textFill>
        </w:rPr>
        <w:t>南京市政府采购供应商信用记录表暨信用承诺书</w:t>
      </w:r>
      <w:r>
        <w:rPr>
          <w:rFonts w:ascii="宋体" w:hAnsi="宋体" w:eastAsia="宋体"/>
          <w:b/>
          <w:bCs/>
          <w:color w:val="000000" w:themeColor="text1"/>
          <w:sz w:val="22"/>
          <w14:textFill>
            <w14:solidFill>
              <w14:schemeClr w14:val="tx1"/>
            </w14:solidFill>
          </w14:textFill>
        </w:rPr>
        <w:t>”</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1）凡在南京地区参加采购活动的供应商，应当事先登录“信用南京”（www.njcredit.gov.cn）或</w:t>
      </w: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南京公共采购信息网”（https://njgc.jfh.com/）主页“政府采购供应商诚信档案”栏目进行注册登记。由于特殊原因未及时注册的供应商可先行获取采购文件，但必须在提交投标（响应）文件截止日2天前办理登记注册手续。</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南京市政府采购供应商信用记录表暨信用承诺书</w:t>
      </w:r>
      <w:r>
        <w:rPr>
          <w:rFonts w:ascii="宋体" w:hAnsi="宋体" w:eastAsia="宋体"/>
          <w:color w:val="000000" w:themeColor="text1"/>
          <w:sz w:val="22"/>
          <w14:textFill>
            <w14:solidFill>
              <w14:schemeClr w14:val="tx1"/>
            </w14:solidFill>
          </w14:textFill>
        </w:rPr>
        <w:t>”是供应商参加本次采购活动的必备材料之一，供应商需每次参加采购活动时，应先登录诚信档案管理系统在线打印其“</w:t>
      </w:r>
      <w:r>
        <w:rPr>
          <w:rFonts w:hint="eastAsia" w:ascii="宋体" w:hAnsi="宋体" w:eastAsia="宋体"/>
          <w:color w:val="000000" w:themeColor="text1"/>
          <w:sz w:val="22"/>
          <w14:textFill>
            <w14:solidFill>
              <w14:schemeClr w14:val="tx1"/>
            </w14:solidFill>
          </w14:textFill>
        </w:rPr>
        <w:t>南京市政府采购供应商信用记录表暨信用承诺书</w:t>
      </w:r>
      <w:r>
        <w:rPr>
          <w:rFonts w:ascii="宋体" w:hAnsi="宋体" w:eastAsia="宋体"/>
          <w:color w:val="000000" w:themeColor="text1"/>
          <w:sz w:val="22"/>
          <w14:textFill>
            <w14:solidFill>
              <w14:schemeClr w14:val="tx1"/>
            </w14:solidFill>
          </w14:textFill>
        </w:rPr>
        <w:t>”，经法定代表人签名和单位盖章后作为</w:t>
      </w:r>
      <w:r>
        <w:rPr>
          <w:rFonts w:hint="eastAsia" w:ascii="宋体" w:hAnsi="宋体" w:eastAsia="宋体"/>
          <w:color w:val="000000" w:themeColor="text1"/>
          <w:sz w:val="22"/>
          <w:lang w:eastAsia="zh-Hans"/>
          <w14:textFill>
            <w14:solidFill>
              <w14:schemeClr w14:val="tx1"/>
            </w14:solidFill>
          </w14:textFill>
        </w:rPr>
        <w:t>响应</w:t>
      </w:r>
      <w:r>
        <w:rPr>
          <w:rFonts w:ascii="宋体" w:hAnsi="宋体" w:eastAsia="宋体"/>
          <w:color w:val="000000" w:themeColor="text1"/>
          <w:sz w:val="22"/>
          <w14:textFill>
            <w14:solidFill>
              <w14:schemeClr w14:val="tx1"/>
            </w14:solidFill>
          </w14:textFill>
        </w:rPr>
        <w:t>文件的组成部分提交。“</w:t>
      </w:r>
      <w:r>
        <w:rPr>
          <w:rFonts w:hint="eastAsia" w:ascii="宋体" w:hAnsi="宋体" w:eastAsia="宋体"/>
          <w:color w:val="000000" w:themeColor="text1"/>
          <w:sz w:val="22"/>
          <w14:textFill>
            <w14:solidFill>
              <w14:schemeClr w14:val="tx1"/>
            </w14:solidFill>
          </w14:textFill>
        </w:rPr>
        <w:t>南京市政府采购供应商信用记录表暨信用承诺书</w:t>
      </w:r>
      <w:r>
        <w:rPr>
          <w:rFonts w:ascii="宋体" w:hAnsi="宋体" w:eastAsia="宋体"/>
          <w:color w:val="000000" w:themeColor="text1"/>
          <w:sz w:val="22"/>
          <w14:textFill>
            <w14:solidFill>
              <w14:schemeClr w14:val="tx1"/>
            </w14:solidFill>
          </w14:textFill>
        </w:rPr>
        <w:t>”在线打印时间要求：必须是在采购文件发布之日起至提交响应文件截止时间前。</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3）南京市政府采购供应商诚信档案管理系统客服电话：025-52718366；供应商可就用户注册与打印“</w:t>
      </w:r>
      <w:r>
        <w:rPr>
          <w:rFonts w:hint="eastAsia" w:ascii="宋体" w:hAnsi="宋体" w:eastAsia="宋体"/>
          <w:color w:val="000000" w:themeColor="text1"/>
          <w:sz w:val="22"/>
          <w14:textFill>
            <w14:solidFill>
              <w14:schemeClr w14:val="tx1"/>
            </w14:solidFill>
          </w14:textFill>
        </w:rPr>
        <w:t>南京市政府采购供应商信用记录表暨信用承诺书</w:t>
      </w:r>
      <w:r>
        <w:rPr>
          <w:rFonts w:ascii="宋体" w:hAnsi="宋体" w:eastAsia="宋体"/>
          <w:color w:val="000000" w:themeColor="text1"/>
          <w:sz w:val="22"/>
          <w14:textFill>
            <w14:solidFill>
              <w14:schemeClr w14:val="tx1"/>
            </w14:solidFill>
          </w14:textFill>
        </w:rPr>
        <w:t>”等事宜进行咨询。</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三、响应文件提交</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1.线下递交纸质响应文件</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线下提交纸质响应文件开始时间：</w:t>
      </w:r>
      <w:r>
        <w:rPr>
          <w:rFonts w:ascii="宋体" w:hAnsi="宋体" w:eastAsia="宋体"/>
          <w:color w:val="000000" w:themeColor="text1"/>
          <w:sz w:val="22"/>
          <w:highlight w:val="none"/>
          <w14:textFill>
            <w14:solidFill>
              <w14:schemeClr w14:val="tx1"/>
            </w14:solidFill>
          </w14:textFill>
        </w:rPr>
        <w:t>2023年</w:t>
      </w:r>
      <w:ins w:id="37" w:author="陈银凤 [2]" w:date="2023-05-06T10:07:00Z">
        <w:r>
          <w:rPr>
            <w:rFonts w:hint="eastAsia" w:ascii="宋体" w:hAnsi="宋体" w:eastAsia="宋体"/>
            <w:color w:val="000000" w:themeColor="text1"/>
            <w:sz w:val="22"/>
            <w:highlight w:val="none"/>
            <w14:textFill>
              <w14:solidFill>
                <w14:schemeClr w14:val="tx1"/>
              </w14:solidFill>
            </w14:textFill>
          </w:rPr>
          <w:t>5</w:t>
        </w:r>
      </w:ins>
      <w:r>
        <w:rPr>
          <w:rFonts w:ascii="宋体" w:hAnsi="宋体" w:eastAsia="宋体"/>
          <w:color w:val="000000" w:themeColor="text1"/>
          <w:sz w:val="22"/>
          <w:highlight w:val="none"/>
          <w14:textFill>
            <w14:solidFill>
              <w14:schemeClr w14:val="tx1"/>
            </w14:solidFill>
          </w14:textFill>
        </w:rPr>
        <w:t>月</w:t>
      </w:r>
      <w:ins w:id="38" w:author="Dell" w:date="2023-05-06T15:05:00Z">
        <w:r>
          <w:rPr>
            <w:rFonts w:hint="eastAsia" w:ascii="宋体" w:hAnsi="宋体" w:eastAsia="宋体"/>
            <w:color w:val="000000" w:themeColor="text1"/>
            <w:sz w:val="22"/>
            <w:highlight w:val="none"/>
            <w14:textFill>
              <w14:solidFill>
                <w14:schemeClr w14:val="tx1"/>
              </w14:solidFill>
            </w14:textFill>
          </w:rPr>
          <w:t>1</w:t>
        </w:r>
      </w:ins>
      <w:ins w:id="39" w:author="Dell" w:date="2023-05-06T15:05:00Z">
        <w:r>
          <w:rPr>
            <w:rFonts w:ascii="宋体" w:hAnsi="宋体" w:eastAsia="宋体"/>
            <w:color w:val="000000" w:themeColor="text1"/>
            <w:sz w:val="22"/>
            <w:highlight w:val="none"/>
            <w14:textFill>
              <w14:solidFill>
                <w14:schemeClr w14:val="tx1"/>
              </w14:solidFill>
            </w14:textFill>
          </w:rPr>
          <w:t>5</w:t>
        </w:r>
      </w:ins>
      <w:r>
        <w:rPr>
          <w:rFonts w:hint="eastAsia" w:ascii="宋体" w:hAnsi="宋体" w:eastAsia="宋体"/>
          <w:color w:val="000000" w:themeColor="text1"/>
          <w:sz w:val="22"/>
          <w:highlight w:val="none"/>
          <w14:textFill>
            <w14:solidFill>
              <w14:schemeClr w14:val="tx1"/>
            </w14:solidFill>
          </w14:textFill>
        </w:rPr>
        <w:t xml:space="preserve"> </w:t>
      </w:r>
      <w:r>
        <w:rPr>
          <w:rFonts w:ascii="宋体" w:hAnsi="宋体" w:eastAsia="宋体"/>
          <w:color w:val="000000" w:themeColor="text1"/>
          <w:sz w:val="22"/>
          <w:highlight w:val="none"/>
          <w14:textFill>
            <w14:solidFill>
              <w14:schemeClr w14:val="tx1"/>
            </w14:solidFill>
          </w14:textFill>
        </w:rPr>
        <w:t>日</w:t>
      </w:r>
      <w:r>
        <w:rPr>
          <w:rFonts w:hint="eastAsia" w:ascii="宋体" w:hAnsi="宋体" w:eastAsia="宋体"/>
          <w:color w:val="000000" w:themeColor="text1"/>
          <w:sz w:val="22"/>
          <w:highlight w:val="none"/>
          <w14:textFill>
            <w14:solidFill>
              <w14:schemeClr w14:val="tx1"/>
            </w14:solidFill>
          </w14:textFill>
        </w:rPr>
        <w:t xml:space="preserve"> </w:t>
      </w:r>
      <w:ins w:id="40" w:author="Dell" w:date="2023-05-06T15:06:00Z">
        <w:r>
          <w:rPr>
            <w:rFonts w:ascii="宋体" w:hAnsi="宋体" w:eastAsia="宋体"/>
            <w:color w:val="000000" w:themeColor="text1"/>
            <w:sz w:val="22"/>
            <w:highlight w:val="none"/>
            <w14:textFill>
              <w14:solidFill>
                <w14:schemeClr w14:val="tx1"/>
              </w14:solidFill>
            </w14:textFill>
          </w:rPr>
          <w:t>0</w:t>
        </w:r>
      </w:ins>
      <w:ins w:id="41" w:author="Dell" w:date="2023-05-06T15:05:00Z">
        <w:r>
          <w:rPr>
            <w:rFonts w:ascii="宋体" w:hAnsi="宋体" w:eastAsia="宋体"/>
            <w:color w:val="000000" w:themeColor="text1"/>
            <w:sz w:val="22"/>
            <w:highlight w:val="none"/>
            <w14:textFill>
              <w14:solidFill>
                <w14:schemeClr w14:val="tx1"/>
              </w14:solidFill>
            </w14:textFill>
          </w:rPr>
          <w:t>9</w:t>
        </w:r>
      </w:ins>
      <w:r>
        <w:rPr>
          <w:rFonts w:ascii="宋体" w:hAnsi="宋体" w:eastAsia="宋体"/>
          <w:color w:val="000000" w:themeColor="text1"/>
          <w:sz w:val="22"/>
          <w:highlight w:val="none"/>
          <w14:textFill>
            <w14:solidFill>
              <w14:schemeClr w14:val="tx1"/>
            </w14:solidFill>
          </w14:textFill>
        </w:rPr>
        <w:t>时</w:t>
      </w:r>
      <w:ins w:id="42" w:author="Dell" w:date="2023-05-06T15:06:00Z">
        <w:r>
          <w:rPr>
            <w:rFonts w:hint="eastAsia" w:ascii="宋体" w:hAnsi="宋体" w:eastAsia="宋体"/>
            <w:color w:val="000000" w:themeColor="text1"/>
            <w:sz w:val="22"/>
            <w:highlight w:val="none"/>
            <w14:textFill>
              <w14:solidFill>
                <w14:schemeClr w14:val="tx1"/>
              </w14:solidFill>
            </w14:textFill>
          </w:rPr>
          <w:t>0</w:t>
        </w:r>
      </w:ins>
      <w:ins w:id="43" w:author="Dell" w:date="2023-05-06T15:06:00Z">
        <w:r>
          <w:rPr>
            <w:rFonts w:ascii="宋体" w:hAnsi="宋体" w:eastAsia="宋体"/>
            <w:color w:val="000000" w:themeColor="text1"/>
            <w:sz w:val="22"/>
            <w:highlight w:val="none"/>
            <w14:textFill>
              <w14:solidFill>
                <w14:schemeClr w14:val="tx1"/>
              </w14:solidFill>
            </w14:textFill>
          </w:rPr>
          <w:t>0</w:t>
        </w:r>
      </w:ins>
      <w:r>
        <w:rPr>
          <w:rFonts w:hint="eastAsia" w:ascii="宋体" w:hAnsi="宋体" w:eastAsia="宋体"/>
          <w:color w:val="000000" w:themeColor="text1"/>
          <w:sz w:val="22"/>
          <w:highlight w:val="none"/>
          <w14:textFill>
            <w14:solidFill>
              <w14:schemeClr w14:val="tx1"/>
            </w14:solidFill>
          </w14:textFill>
        </w:rPr>
        <w:t xml:space="preserve"> </w:t>
      </w:r>
      <w:r>
        <w:rPr>
          <w:rFonts w:ascii="宋体" w:hAnsi="宋体" w:eastAsia="宋体"/>
          <w:color w:val="000000" w:themeColor="text1"/>
          <w:sz w:val="22"/>
          <w:highlight w:val="none"/>
          <w14:textFill>
            <w14:solidFill>
              <w14:schemeClr w14:val="tx1"/>
            </w14:solidFill>
          </w14:textFill>
        </w:rPr>
        <w:t>分；</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线下提交纸质响应文件截止时间：</w:t>
      </w:r>
      <w:r>
        <w:rPr>
          <w:rFonts w:ascii="宋体" w:hAnsi="宋体" w:eastAsia="宋体"/>
          <w:color w:val="000000" w:themeColor="text1"/>
          <w:sz w:val="22"/>
          <w:highlight w:val="none"/>
          <w14:textFill>
            <w14:solidFill>
              <w14:schemeClr w14:val="tx1"/>
            </w14:solidFill>
          </w14:textFill>
        </w:rPr>
        <w:t>2023年</w:t>
      </w:r>
      <w:ins w:id="44" w:author="陈银凤 [2]" w:date="2023-05-06T10:07:00Z">
        <w:r>
          <w:rPr>
            <w:rFonts w:hint="eastAsia" w:ascii="宋体" w:hAnsi="宋体" w:eastAsia="宋体"/>
            <w:color w:val="000000" w:themeColor="text1"/>
            <w:sz w:val="22"/>
            <w:highlight w:val="none"/>
            <w14:textFill>
              <w14:solidFill>
                <w14:schemeClr w14:val="tx1"/>
              </w14:solidFill>
            </w14:textFill>
          </w:rPr>
          <w:t>5</w:t>
        </w:r>
      </w:ins>
      <w:r>
        <w:rPr>
          <w:rFonts w:ascii="宋体" w:hAnsi="宋体" w:eastAsia="宋体"/>
          <w:color w:val="000000" w:themeColor="text1"/>
          <w:sz w:val="22"/>
          <w:highlight w:val="none"/>
          <w14:textFill>
            <w14:solidFill>
              <w14:schemeClr w14:val="tx1"/>
            </w14:solidFill>
          </w14:textFill>
        </w:rPr>
        <w:t>月</w:t>
      </w:r>
      <w:ins w:id="45" w:author="Dell" w:date="2023-05-06T15:06:00Z">
        <w:r>
          <w:rPr>
            <w:rFonts w:ascii="宋体" w:hAnsi="宋体" w:eastAsia="宋体"/>
            <w:color w:val="000000" w:themeColor="text1"/>
            <w:sz w:val="22"/>
            <w:highlight w:val="none"/>
            <w14:textFill>
              <w14:solidFill>
                <w14:schemeClr w14:val="tx1"/>
              </w14:solidFill>
            </w14:textFill>
          </w:rPr>
          <w:t>15</w:t>
        </w:r>
      </w:ins>
      <w:r>
        <w:rPr>
          <w:rFonts w:ascii="宋体" w:hAnsi="宋体" w:eastAsia="宋体"/>
          <w:color w:val="000000" w:themeColor="text1"/>
          <w:sz w:val="22"/>
          <w:highlight w:val="none"/>
          <w14:textFill>
            <w14:solidFill>
              <w14:schemeClr w14:val="tx1"/>
            </w14:solidFill>
          </w14:textFill>
        </w:rPr>
        <w:t xml:space="preserve"> 日 </w:t>
      </w:r>
      <w:ins w:id="46" w:author="Dell" w:date="2023-05-06T15:13:00Z">
        <w:r>
          <w:rPr>
            <w:rFonts w:ascii="宋体" w:hAnsi="宋体" w:eastAsia="宋体"/>
            <w:color w:val="000000" w:themeColor="text1"/>
            <w:sz w:val="22"/>
            <w:highlight w:val="none"/>
            <w14:textFill>
              <w14:solidFill>
                <w14:schemeClr w14:val="tx1"/>
              </w14:solidFill>
            </w14:textFill>
          </w:rPr>
          <w:t>09</w:t>
        </w:r>
      </w:ins>
      <w:r>
        <w:rPr>
          <w:rFonts w:ascii="宋体" w:hAnsi="宋体" w:eastAsia="宋体"/>
          <w:color w:val="000000" w:themeColor="text1"/>
          <w:sz w:val="22"/>
          <w:highlight w:val="none"/>
          <w14:textFill>
            <w14:solidFill>
              <w14:schemeClr w14:val="tx1"/>
            </w14:solidFill>
          </w14:textFill>
        </w:rPr>
        <w:t>时</w:t>
      </w:r>
      <w:ins w:id="47" w:author="Dell" w:date="2023-05-06T15:13:00Z">
        <w:r>
          <w:rPr>
            <w:rFonts w:hint="eastAsia" w:ascii="宋体" w:hAnsi="宋体" w:eastAsia="宋体"/>
            <w:color w:val="000000" w:themeColor="text1"/>
            <w:sz w:val="22"/>
            <w:highlight w:val="none"/>
            <w14:textFill>
              <w14:solidFill>
                <w14:schemeClr w14:val="tx1"/>
              </w14:solidFill>
            </w14:textFill>
          </w:rPr>
          <w:t>3</w:t>
        </w:r>
      </w:ins>
      <w:ins w:id="48" w:author="Dell" w:date="2023-05-06T15:13:00Z">
        <w:r>
          <w:rPr>
            <w:rFonts w:ascii="宋体" w:hAnsi="宋体" w:eastAsia="宋体"/>
            <w:color w:val="000000" w:themeColor="text1"/>
            <w:sz w:val="22"/>
            <w:highlight w:val="none"/>
            <w14:textFill>
              <w14:solidFill>
                <w14:schemeClr w14:val="tx1"/>
              </w14:solidFill>
            </w14:textFill>
          </w:rPr>
          <w:t>0</w:t>
        </w:r>
      </w:ins>
      <w:r>
        <w:rPr>
          <w:rFonts w:ascii="宋体" w:hAnsi="宋体" w:eastAsia="宋体"/>
          <w:color w:val="000000" w:themeColor="text1"/>
          <w:sz w:val="22"/>
          <w:highlight w:val="none"/>
          <w14:textFill>
            <w14:solidFill>
              <w14:schemeClr w14:val="tx1"/>
            </w14:solidFill>
          </w14:textFill>
        </w:rPr>
        <w:t xml:space="preserve"> 分。</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2.提交响应文件地点（不接受传真、邮寄）：</w:t>
      </w:r>
      <w:r>
        <w:rPr>
          <w:rFonts w:hint="eastAsia" w:ascii="宋体" w:hAnsi="宋体" w:eastAsia="宋体"/>
          <w:color w:val="000000" w:themeColor="text1"/>
          <w:sz w:val="22"/>
          <w:highlight w:val="none"/>
          <w14:textFill>
            <w14:solidFill>
              <w14:schemeClr w14:val="tx1"/>
            </w14:solidFill>
          </w14:textFill>
        </w:rPr>
        <w:t>鼓楼区中山路169号金陵中学</w:t>
      </w:r>
      <w:r>
        <w:rPr>
          <w:rFonts w:ascii="宋体" w:hAnsi="宋体" w:eastAsia="宋体"/>
          <w:color w:val="000000" w:themeColor="text1"/>
          <w:sz w:val="22"/>
          <w:highlight w:val="none"/>
          <w14:textFill>
            <w14:solidFill>
              <w14:schemeClr w14:val="tx1"/>
            </w14:solidFill>
          </w14:textFill>
        </w:rPr>
        <w:t>，逾期送达或者未按照</w:t>
      </w:r>
      <w:r>
        <w:rPr>
          <w:rFonts w:hint="eastAsia" w:ascii="宋体" w:hAnsi="宋体" w:eastAsia="宋体"/>
          <w:color w:val="000000" w:themeColor="text1"/>
          <w:sz w:val="22"/>
          <w:highlight w:val="none"/>
          <w14:textFill>
            <w14:solidFill>
              <w14:schemeClr w14:val="tx1"/>
            </w14:solidFill>
          </w14:textFill>
        </w:rPr>
        <w:t>议标文件</w:t>
      </w:r>
      <w:r>
        <w:rPr>
          <w:rFonts w:ascii="宋体" w:hAnsi="宋体" w:eastAsia="宋体"/>
          <w:color w:val="000000" w:themeColor="text1"/>
          <w:sz w:val="22"/>
          <w:highlight w:val="none"/>
          <w14:textFill>
            <w14:solidFill>
              <w14:schemeClr w14:val="tx1"/>
            </w14:solidFill>
          </w14:textFill>
        </w:rPr>
        <w:t>编制要求提交的响应文件将被拒收。</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3.纸质响应文件一式叁份（正本壹份、副本贰份）。</w:t>
      </w:r>
    </w:p>
    <w:p>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四、开启</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 xml:space="preserve">1.时间：2023年 </w:t>
      </w:r>
      <w:ins w:id="49" w:author="Dell" w:date="2023-05-06T15:11:00Z">
        <w:r>
          <w:rPr>
            <w:rFonts w:ascii="宋体" w:hAnsi="宋体" w:eastAsia="宋体"/>
            <w:color w:val="000000" w:themeColor="text1"/>
            <w:sz w:val="22"/>
            <w:highlight w:val="none"/>
            <w14:textFill>
              <w14:solidFill>
                <w14:schemeClr w14:val="tx1"/>
              </w14:solidFill>
            </w14:textFill>
          </w:rPr>
          <w:t>5</w:t>
        </w:r>
      </w:ins>
      <w:r>
        <w:rPr>
          <w:rFonts w:ascii="宋体" w:hAnsi="宋体" w:eastAsia="宋体"/>
          <w:color w:val="000000" w:themeColor="text1"/>
          <w:sz w:val="22"/>
          <w:highlight w:val="none"/>
          <w14:textFill>
            <w14:solidFill>
              <w14:schemeClr w14:val="tx1"/>
            </w14:solidFill>
          </w14:textFill>
        </w:rPr>
        <w:t xml:space="preserve"> 月 </w:t>
      </w:r>
      <w:ins w:id="50" w:author="Dell" w:date="2023-05-06T15:11:00Z">
        <w:r>
          <w:rPr>
            <w:rFonts w:ascii="宋体" w:hAnsi="宋体" w:eastAsia="宋体"/>
            <w:color w:val="000000" w:themeColor="text1"/>
            <w:sz w:val="22"/>
            <w:highlight w:val="none"/>
            <w14:textFill>
              <w14:solidFill>
                <w14:schemeClr w14:val="tx1"/>
              </w14:solidFill>
            </w14:textFill>
          </w:rPr>
          <w:t>15</w:t>
        </w:r>
      </w:ins>
      <w:r>
        <w:rPr>
          <w:rFonts w:ascii="宋体" w:hAnsi="宋体" w:eastAsia="宋体"/>
          <w:color w:val="000000" w:themeColor="text1"/>
          <w:sz w:val="22"/>
          <w:highlight w:val="none"/>
          <w14:textFill>
            <w14:solidFill>
              <w14:schemeClr w14:val="tx1"/>
            </w14:solidFill>
          </w14:textFill>
        </w:rPr>
        <w:t xml:space="preserve"> 日 </w:t>
      </w:r>
      <w:ins w:id="51" w:author="Dell" w:date="2023-05-06T15:12:00Z">
        <w:r>
          <w:rPr>
            <w:rFonts w:ascii="宋体" w:hAnsi="宋体" w:eastAsia="宋体"/>
            <w:color w:val="000000" w:themeColor="text1"/>
            <w:sz w:val="22"/>
            <w:highlight w:val="none"/>
            <w14:textFill>
              <w14:solidFill>
                <w14:schemeClr w14:val="tx1"/>
              </w14:solidFill>
            </w14:textFill>
          </w:rPr>
          <w:t>10</w:t>
        </w:r>
      </w:ins>
      <w:r>
        <w:rPr>
          <w:rFonts w:ascii="宋体" w:hAnsi="宋体" w:eastAsia="宋体"/>
          <w:color w:val="000000" w:themeColor="text1"/>
          <w:sz w:val="22"/>
          <w:highlight w:val="none"/>
          <w14:textFill>
            <w14:solidFill>
              <w14:schemeClr w14:val="tx1"/>
            </w14:solidFill>
          </w14:textFill>
        </w:rPr>
        <w:t xml:space="preserve"> 点 </w:t>
      </w:r>
      <w:ins w:id="52" w:author="Dell" w:date="2023-05-06T15:12:00Z">
        <w:r>
          <w:rPr>
            <w:rFonts w:ascii="宋体" w:hAnsi="宋体" w:eastAsia="宋体"/>
            <w:color w:val="000000" w:themeColor="text1"/>
            <w:sz w:val="22"/>
            <w:highlight w:val="none"/>
            <w14:textFill>
              <w14:solidFill>
                <w14:schemeClr w14:val="tx1"/>
              </w14:solidFill>
            </w14:textFill>
          </w:rPr>
          <w:t>00</w:t>
        </w:r>
      </w:ins>
      <w:r>
        <w:rPr>
          <w:rFonts w:ascii="宋体" w:hAnsi="宋体" w:eastAsia="宋体"/>
          <w:color w:val="000000" w:themeColor="text1"/>
          <w:sz w:val="22"/>
          <w:highlight w:val="none"/>
          <w14:textFill>
            <w14:solidFill>
              <w14:schemeClr w14:val="tx1"/>
            </w14:solidFill>
          </w14:textFill>
        </w:rPr>
        <w:t xml:space="preserve"> 分（北京时间）</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2.地点：</w:t>
      </w:r>
      <w:r>
        <w:rPr>
          <w:rFonts w:hint="eastAsia" w:ascii="宋体" w:hAnsi="宋体" w:eastAsia="宋体"/>
          <w:color w:val="000000" w:themeColor="text1"/>
          <w:sz w:val="22"/>
          <w:highlight w:val="none"/>
          <w:lang w:eastAsia="zh-Hans"/>
          <w14:textFill>
            <w14:solidFill>
              <w14:schemeClr w14:val="tx1"/>
            </w14:solidFill>
          </w14:textFill>
        </w:rPr>
        <w:t>南京市</w:t>
      </w:r>
      <w:r>
        <w:rPr>
          <w:rFonts w:hint="eastAsia" w:ascii="宋体" w:hAnsi="宋体" w:eastAsia="宋体"/>
          <w:color w:val="000000" w:themeColor="text1"/>
          <w:sz w:val="22"/>
          <w:highlight w:val="none"/>
          <w14:textFill>
            <w14:solidFill>
              <w14:schemeClr w14:val="tx1"/>
            </w14:solidFill>
          </w14:textFill>
        </w:rPr>
        <w:t>鼓楼区中山路169号金陵中学</w:t>
      </w:r>
    </w:p>
    <w:p>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五、公告期限</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自本公告发布之日起5</w:t>
      </w:r>
      <w:r>
        <w:rPr>
          <w:rFonts w:ascii="宋体" w:hAnsi="宋体" w:eastAsia="宋体"/>
          <w:color w:val="000000" w:themeColor="text1"/>
          <w:sz w:val="22"/>
          <w:highlight w:val="none"/>
          <w14:textFill>
            <w14:solidFill>
              <w14:schemeClr w14:val="tx1"/>
            </w14:solidFill>
          </w14:textFill>
        </w:rPr>
        <w:t>个工作日。</w:t>
      </w:r>
    </w:p>
    <w:p>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六、其他补充事宜</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1.集中现场考察或答疑</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2.公告媒体</w:t>
      </w:r>
    </w:p>
    <w:p>
      <w:pPr>
        <w:wordWrap w:val="0"/>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1）本采购公告在</w:t>
      </w:r>
      <w:r>
        <w:rPr>
          <w:rFonts w:hint="eastAsia" w:ascii="宋体" w:hAnsi="宋体" w:eastAsia="宋体"/>
          <w:color w:val="000000" w:themeColor="text1"/>
          <w:sz w:val="22"/>
          <w14:textFill>
            <w14:solidFill>
              <w14:schemeClr w14:val="tx1"/>
            </w14:solidFill>
          </w14:textFill>
        </w:rPr>
        <w:t>金陵中学校园网</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http://www.jlhs.net/index2.jsp</w:t>
      </w:r>
      <w:r>
        <w:rPr>
          <w:rFonts w:ascii="宋体" w:hAnsi="宋体" w:eastAsia="宋体"/>
          <w:color w:val="000000" w:themeColor="text1"/>
          <w:sz w:val="22"/>
          <w14:textFill>
            <w14:solidFill>
              <w14:schemeClr w14:val="tx1"/>
            </w14:solidFill>
          </w14:textFill>
        </w:rPr>
        <w:t>）公示发布，敬请各供应商关注；</w:t>
      </w:r>
    </w:p>
    <w:p>
      <w:pPr>
        <w:wordWrap w:val="0"/>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2）有关本次采购存在变动或修改，敬请各供应商及时关注</w:t>
      </w:r>
      <w:r>
        <w:rPr>
          <w:rFonts w:hint="eastAsia" w:ascii="宋体" w:hAnsi="宋体" w:eastAsia="宋体"/>
          <w:color w:val="000000" w:themeColor="text1"/>
          <w:sz w:val="22"/>
          <w14:textFill>
            <w14:solidFill>
              <w14:schemeClr w14:val="tx1"/>
            </w14:solidFill>
          </w14:textFill>
        </w:rPr>
        <w:t>金陵中学校园网</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http://www.jlhs.net/index2.jsp</w:t>
      </w:r>
      <w:r>
        <w:rPr>
          <w:rFonts w:ascii="宋体" w:hAnsi="宋体" w:eastAsia="宋体"/>
          <w:color w:val="000000" w:themeColor="text1"/>
          <w:sz w:val="22"/>
          <w14:textFill>
            <w14:solidFill>
              <w14:schemeClr w14:val="tx1"/>
            </w14:solidFill>
          </w14:textFill>
        </w:rPr>
        <w:t>）发布的关于本项目的信息更正公告；</w:t>
      </w:r>
    </w:p>
    <w:p>
      <w:pPr>
        <w:wordWrap w:val="0"/>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3）对采购项目的技术及需求问题，请向采购人联系人咨询。</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3.采购项目需要</w:t>
      </w:r>
      <w:r>
        <w:rPr>
          <w:rFonts w:hint="eastAsia" w:ascii="宋体" w:hAnsi="宋体" w:eastAsia="宋体"/>
          <w:b/>
          <w:bCs/>
          <w:color w:val="000000" w:themeColor="text1"/>
          <w:sz w:val="22"/>
          <w:lang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落实的政府采购政策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1）政府采购促进中小企业发展</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2）政府采购支持监狱企业发展</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3）政府采购促进残疾人就业</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4）政府采购鼓励采购节能环保产品</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5）信息安全产品政策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6）进口产品政策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7）投标担保政策</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七、凡对本次采购提出询问，请按以下方式联系</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地址：</w:t>
      </w:r>
      <w:r>
        <w:rPr>
          <w:rFonts w:hint="eastAsia" w:ascii="宋体" w:hAnsi="宋体" w:eastAsia="宋体"/>
          <w:color w:val="000000" w:themeColor="text1"/>
          <w:sz w:val="22"/>
          <w:lang w:eastAsia="zh-Hans"/>
          <w14:textFill>
            <w14:solidFill>
              <w14:schemeClr w14:val="tx1"/>
            </w14:solidFill>
          </w14:textFill>
        </w:rPr>
        <w:t>南京市</w:t>
      </w:r>
      <w:r>
        <w:rPr>
          <w:rFonts w:hint="eastAsia" w:ascii="宋体" w:hAnsi="宋体" w:eastAsia="宋体"/>
          <w:color w:val="000000" w:themeColor="text1"/>
          <w:sz w:val="22"/>
          <w14:textFill>
            <w14:solidFill>
              <w14:schemeClr w14:val="tx1"/>
            </w14:solidFill>
          </w14:textFill>
        </w:rPr>
        <w:t>鼓楼区中山路169号金陵中学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 xml:space="preserve">联系人：杨老师 </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联系方式：</w:t>
      </w:r>
      <w:ins w:id="53" w:author="Dell" w:date="2023-05-06T16:06:00Z">
        <w:r>
          <w:rPr>
            <w:rFonts w:ascii="宋体" w:hAnsi="宋体" w:eastAsia="宋体"/>
            <w:color w:val="000000" w:themeColor="text1"/>
            <w:sz w:val="22"/>
            <w14:textFill>
              <w14:solidFill>
                <w14:schemeClr w14:val="tx1"/>
              </w14:solidFill>
            </w14:textFill>
          </w:rPr>
          <w:t>02584786260</w:t>
        </w:r>
      </w:ins>
    </w:p>
    <w:p>
      <w:pPr>
        <w:spacing w:line="360" w:lineRule="auto"/>
        <w:rPr>
          <w:rFonts w:ascii="宋体" w:hAnsi="宋体" w:eastAsia="宋体"/>
          <w:color w:val="000000" w:themeColor="text1"/>
          <w:sz w:val="22"/>
          <w:highlight w:val="yellow"/>
          <w14:textFill>
            <w14:solidFill>
              <w14:schemeClr w14:val="tx1"/>
            </w14:solidFill>
          </w14:textFill>
        </w:rPr>
      </w:pPr>
    </w:p>
    <w:p>
      <w:pPr>
        <w:widowControl/>
        <w:jc w:val="left"/>
        <w:rPr>
          <w:rFonts w:ascii="宋体" w:hAnsi="宋体" w:eastAsia="宋体"/>
          <w:color w:val="000000" w:themeColor="text1"/>
          <w:sz w:val="22"/>
          <w:highlight w:val="yellow"/>
          <w14:textFill>
            <w14:solidFill>
              <w14:schemeClr w14:val="tx1"/>
            </w14:solidFill>
          </w14:textFill>
        </w:rPr>
      </w:pPr>
      <w:r>
        <w:rPr>
          <w:rFonts w:ascii="宋体" w:hAnsi="宋体" w:eastAsia="宋体"/>
          <w:color w:val="000000" w:themeColor="text1"/>
          <w:sz w:val="22"/>
          <w:highlight w:val="yellow"/>
          <w14:textFill>
            <w14:solidFill>
              <w14:schemeClr w14:val="tx1"/>
            </w14:solidFill>
          </w14:textFill>
        </w:rPr>
        <w:br w:type="page"/>
      </w:r>
    </w:p>
    <w:p>
      <w:pPr>
        <w:jc w:val="center"/>
        <w:outlineLvl w:val="0"/>
        <w:rPr>
          <w:rFonts w:ascii="黑体" w:hAnsi="黑体" w:eastAsia="黑体"/>
          <w:b/>
          <w:bCs/>
          <w:color w:val="000000" w:themeColor="text1"/>
          <w:sz w:val="28"/>
          <w:szCs w:val="32"/>
          <w14:textFill>
            <w14:solidFill>
              <w14:schemeClr w14:val="tx1"/>
            </w14:solidFill>
          </w14:textFill>
        </w:rPr>
      </w:pPr>
      <w:r>
        <w:rPr>
          <w:rFonts w:hint="eastAsia" w:ascii="黑体" w:hAnsi="黑体" w:eastAsia="黑体"/>
          <w:b/>
          <w:bCs/>
          <w:color w:val="000000" w:themeColor="text1"/>
          <w:sz w:val="28"/>
          <w:szCs w:val="32"/>
          <w14:textFill>
            <w14:solidFill>
              <w14:schemeClr w14:val="tx1"/>
            </w14:solidFill>
          </w14:textFill>
        </w:rPr>
        <w:t>第二章</w:t>
      </w:r>
      <w:r>
        <w:rPr>
          <w:rFonts w:ascii="黑体" w:hAnsi="黑体" w:eastAsia="黑体"/>
          <w:b/>
          <w:bCs/>
          <w:color w:val="000000" w:themeColor="text1"/>
          <w:sz w:val="28"/>
          <w:szCs w:val="32"/>
          <w14:textFill>
            <w14:solidFill>
              <w14:schemeClr w14:val="tx1"/>
            </w14:solidFill>
          </w14:textFill>
        </w:rPr>
        <w:t xml:space="preserve">  供应商须知</w:t>
      </w:r>
    </w:p>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供应商须知前附表</w:t>
      </w:r>
    </w:p>
    <w:tbl>
      <w:tblPr>
        <w:tblStyle w:val="18"/>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04"/>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名  称</w:t>
            </w:r>
          </w:p>
        </w:tc>
        <w:tc>
          <w:tcPr>
            <w:tcW w:w="6237" w:type="dxa"/>
            <w:tcBorders>
              <w:top w:val="single" w:color="auto" w:sz="4" w:space="0"/>
              <w:left w:val="single" w:color="auto" w:sz="4" w:space="0"/>
              <w:bottom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响应文件数量</w:t>
            </w:r>
          </w:p>
        </w:tc>
        <w:tc>
          <w:tcPr>
            <w:tcW w:w="6237" w:type="dxa"/>
            <w:tcBorders>
              <w:top w:val="single" w:color="auto" w:sz="4" w:space="0"/>
              <w:left w:val="single" w:color="auto" w:sz="4" w:space="0"/>
              <w:bottom w:val="single" w:color="auto" w:sz="4" w:space="0"/>
            </w:tcBorders>
            <w:vAlign w:val="center"/>
          </w:tcPr>
          <w:p>
            <w:pPr>
              <w:tabs>
                <w:tab w:val="left" w:pos="312"/>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纸质正本</w:t>
            </w:r>
            <w:r>
              <w:rPr>
                <w:rFonts w:hint="eastAsia" w:ascii="宋体" w:hAnsi="宋体" w:eastAsia="宋体"/>
                <w:b/>
                <w:bCs/>
                <w:color w:val="000000" w:themeColor="text1"/>
                <w:szCs w:val="21"/>
                <w:u w:val="single"/>
                <w14:textFill>
                  <w14:solidFill>
                    <w14:schemeClr w14:val="tx1"/>
                  </w14:solidFill>
                </w14:textFill>
              </w:rPr>
              <w:t>壹</w:t>
            </w:r>
            <w:r>
              <w:rPr>
                <w:rFonts w:hint="eastAsia" w:ascii="宋体" w:hAnsi="宋体" w:eastAsia="宋体"/>
                <w:color w:val="000000" w:themeColor="text1"/>
                <w:szCs w:val="21"/>
                <w14:textFill>
                  <w14:solidFill>
                    <w14:schemeClr w14:val="tx1"/>
                  </w14:solidFill>
                </w14:textFill>
              </w:rPr>
              <w:t>份，纸质副本</w:t>
            </w:r>
            <w:r>
              <w:rPr>
                <w:rFonts w:hint="eastAsia" w:ascii="宋体" w:hAnsi="宋体" w:eastAsia="宋体"/>
                <w:b/>
                <w:bCs/>
                <w:color w:val="000000" w:themeColor="text1"/>
                <w:szCs w:val="21"/>
                <w:u w:val="single"/>
                <w14:textFill>
                  <w14:solidFill>
                    <w14:schemeClr w14:val="tx1"/>
                  </w14:solidFill>
                </w14:textFill>
              </w:rPr>
              <w:t>贰</w:t>
            </w:r>
            <w:r>
              <w:rPr>
                <w:rFonts w:hint="eastAsia" w:ascii="宋体" w:hAnsi="宋体" w:eastAsia="宋体"/>
                <w:color w:val="000000" w:themeColor="text1"/>
                <w:szCs w:val="21"/>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响应文件的编制、密封、递交</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（1）文件签署：</w:t>
            </w:r>
            <w:r>
              <w:rPr>
                <w:rFonts w:hint="eastAsia" w:ascii="宋体" w:hAnsi="宋体" w:eastAsia="宋体"/>
                <w:color w:val="000000" w:themeColor="text1"/>
                <w:szCs w:val="21"/>
                <w14:textFill>
                  <w14:solidFill>
                    <w14:schemeClr w14:val="tx1"/>
                  </w14:solidFill>
                </w14:textFill>
              </w:rPr>
              <w:t>由供应商法定代表人或经正式授权并对供应商有约束力的委托代理人用不褪色墨水书写签署。</w:t>
            </w:r>
          </w:p>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（2）文件编制：</w:t>
            </w:r>
            <w:r>
              <w:rPr>
                <w:rFonts w:hint="eastAsia" w:ascii="宋体" w:hAnsi="宋体" w:eastAsia="宋体"/>
                <w:color w:val="000000" w:themeColor="text1"/>
                <w:szCs w:val="21"/>
                <w14:textFill>
                  <w14:solidFill>
                    <w14:schemeClr w14:val="tx1"/>
                  </w14:solidFill>
                </w14:textFill>
              </w:rPr>
              <w:t>响应文件的编制应按照议标文件统一规定的格式</w:t>
            </w:r>
            <w:r>
              <w:rPr>
                <w:rFonts w:hint="eastAsia" w:ascii="宋体" w:hAnsi="宋体" w:eastAsia="宋体"/>
                <w:b/>
                <w:bCs/>
                <w:color w:val="000000" w:themeColor="text1"/>
                <w:szCs w:val="21"/>
                <w14:textFill>
                  <w14:solidFill>
                    <w14:schemeClr w14:val="tx1"/>
                  </w14:solidFill>
                </w14:textFill>
              </w:rPr>
              <w:t>（规定格式中要求盖章或签字的，则必须盖章或签字）</w:t>
            </w:r>
            <w:r>
              <w:rPr>
                <w:rFonts w:hint="eastAsia" w:ascii="宋体" w:hAnsi="宋体" w:eastAsia="宋体"/>
                <w:color w:val="000000" w:themeColor="text1"/>
                <w:szCs w:val="21"/>
                <w14:textFill>
                  <w14:solidFill>
                    <w14:schemeClr w14:val="tx1"/>
                  </w14:solidFill>
                </w14:textFill>
              </w:rPr>
              <w:t>，供应商可根据自身实际情况进行添加调整；供应商应在响应文件中写清相应的项目名称、供应商全称、地址、电话等，每份纸质文件须清楚标明“正本”或“副本”字样。</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（3）文件密封：</w:t>
            </w:r>
            <w:r>
              <w:rPr>
                <w:rFonts w:hint="eastAsia" w:ascii="宋体" w:hAnsi="宋体" w:eastAsia="宋体"/>
                <w:color w:val="000000" w:themeColor="text1"/>
                <w:szCs w:val="21"/>
                <w14:textFill>
                  <w14:solidFill>
                    <w14:schemeClr w14:val="tx1"/>
                  </w14:solidFill>
                </w14:textFill>
              </w:rPr>
              <w:t>供应商应将响应文件用档案袋或封套密封，封面并注明项目名称、供应商地址、供应商全称等。</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（4）文件修改：</w:t>
            </w:r>
            <w:r>
              <w:rPr>
                <w:rFonts w:hint="eastAsia" w:ascii="宋体" w:hAnsi="宋体" w:eastAsia="宋体"/>
                <w:color w:val="000000" w:themeColor="text1"/>
                <w:szCs w:val="21"/>
                <w14:textFill>
                  <w14:solidFill>
                    <w14:schemeClr w14:val="tx1"/>
                  </w14:solidFill>
                </w14:textFill>
              </w:rPr>
              <w:t>响应文件不应有涂改、增删之处，如必须修改时，修改处必须有供应商公章或供应商法定代表人或授权代表签字。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响应文件拒收情形</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逾期送达或者未按照议标文件编制要求递交的响应文件：</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（1）线下纸质响应文件逾期送达；</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（2）纸质响应文件未按要求密封。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Hans"/>
                <w14:textFill>
                  <w14:solidFill>
                    <w14:schemeClr w14:val="tx1"/>
                  </w14:solidFill>
                </w14:textFill>
              </w:rPr>
              <w:t>参照</w:t>
            </w:r>
            <w:r>
              <w:rPr>
                <w:rFonts w:hint="eastAsia" w:ascii="宋体" w:hAnsi="宋体" w:eastAsia="宋体"/>
                <w:color w:val="000000" w:themeColor="text1"/>
                <w:szCs w:val="21"/>
                <w14:textFill>
                  <w14:solidFill>
                    <w14:schemeClr w14:val="tx1"/>
                  </w14:solidFill>
                </w14:textFill>
              </w:rPr>
              <w:t>《中华人民共和国政府采购法》第二十二条规定的证明文件</w:t>
            </w:r>
          </w:p>
        </w:tc>
        <w:tc>
          <w:tcPr>
            <w:tcW w:w="6237" w:type="dxa"/>
            <w:tcBorders>
              <w:top w:val="single" w:color="auto" w:sz="4" w:space="0"/>
              <w:left w:val="single" w:color="auto" w:sz="4" w:space="0"/>
              <w:bottom w:val="single" w:color="auto" w:sz="4" w:space="0"/>
            </w:tcBorders>
            <w:vAlign w:val="center"/>
          </w:tcPr>
          <w:p>
            <w:pPr>
              <w:pStyle w:val="11"/>
              <w:ind w:firstLine="0" w:firstLineChars="0"/>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（1）具有独立承担民事责任的能力的证明材料：</w:t>
            </w:r>
          </w:p>
          <w:p>
            <w:pPr>
              <w:pStyle w:val="11"/>
              <w:numPr>
                <w:ilvl w:val="0"/>
                <w:numId w:val="1"/>
              </w:numPr>
              <w:ind w:left="0"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pPr>
              <w:pStyle w:val="11"/>
              <w:numPr>
                <w:ilvl w:val="0"/>
                <w:numId w:val="1"/>
              </w:numPr>
              <w:ind w:left="0"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如供应商是事业单位的，应提供有效的“事业单位法人证书”；</w:t>
            </w:r>
          </w:p>
          <w:p>
            <w:pPr>
              <w:pStyle w:val="11"/>
              <w:numPr>
                <w:ilvl w:val="0"/>
                <w:numId w:val="1"/>
              </w:numPr>
              <w:ind w:left="0"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如供应商是非企业专业服务机构的，应提供有效的执业许可证等证明文件；</w:t>
            </w:r>
          </w:p>
          <w:p>
            <w:pPr>
              <w:pStyle w:val="11"/>
              <w:numPr>
                <w:ilvl w:val="0"/>
                <w:numId w:val="1"/>
              </w:numPr>
              <w:ind w:left="0"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如供应商是个体工商户的，应提供有效的“个体工商户营业执照”；</w:t>
            </w:r>
          </w:p>
          <w:p>
            <w:pPr>
              <w:pStyle w:val="11"/>
              <w:numPr>
                <w:ilvl w:val="0"/>
                <w:numId w:val="1"/>
              </w:numPr>
              <w:ind w:left="0"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如供应商是自然人的，应提供有效的自然人身份证明。</w:t>
            </w:r>
          </w:p>
          <w:p>
            <w:pPr>
              <w:pStyle w:val="11"/>
              <w:ind w:firstLine="0" w:firstLineChars="0"/>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（2）南京市政府采购供应商信用记录表暨信用承诺书：</w:t>
            </w:r>
          </w:p>
          <w:p>
            <w:pPr>
              <w:pStyle w:val="11"/>
              <w:ind w:firstLine="0" w:firstLineChars="0"/>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（3）法律、行政法规规定的其他条件：</w:t>
            </w:r>
            <w:r>
              <w:rPr>
                <w:rFonts w:hint="eastAsia"/>
                <w:color w:val="000000" w:themeColor="text1"/>
                <w:sz w:val="21"/>
                <w:szCs w:val="21"/>
                <w:lang w:val="en-US"/>
                <w14:textFill>
                  <w14:solidFill>
                    <w14:schemeClr w14:val="tx1"/>
                  </w14:solidFill>
                </w14:textFill>
              </w:rPr>
              <w:t>提供项目实施所必须的许可资质证明材料。</w:t>
            </w:r>
          </w:p>
          <w:p>
            <w:pPr>
              <w:pStyle w:val="11"/>
              <w:ind w:firstLine="0" w:firstLineChars="0"/>
              <w:rPr>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说明1：</w:t>
            </w:r>
            <w:r>
              <w:rPr>
                <w:rFonts w:hint="eastAsia"/>
                <w:color w:val="000000" w:themeColor="text1"/>
                <w:sz w:val="21"/>
                <w:szCs w:val="21"/>
                <w:lang w:val="en-US"/>
                <w14:textFill>
                  <w14:solidFill>
                    <w14:schemeClr w14:val="tx1"/>
                  </w14:solidFill>
                </w14:textFill>
              </w:rPr>
              <w:t>供应商在中标（成交）后，应按采购文件要求，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提交采购人核验，经核验无误后，由采购人发出中标（成交）通知书。</w:t>
            </w:r>
          </w:p>
          <w:p>
            <w:pPr>
              <w:pStyle w:val="11"/>
              <w:ind w:firstLine="0" w:firstLineChars="0"/>
              <w:rPr>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说明2：</w:t>
            </w:r>
            <w:r>
              <w:rPr>
                <w:rFonts w:hint="eastAsia"/>
                <w:color w:val="000000" w:themeColor="text1"/>
                <w:sz w:val="21"/>
                <w:szCs w:val="21"/>
                <w:lang w:val="en-US"/>
                <w14:textFill>
                  <w14:solidFill>
                    <w14:schemeClr w14:val="tx1"/>
                  </w14:solidFill>
                </w14:textFill>
              </w:rPr>
              <w:t>属于以下情形，须按照议标文件第六章要求提供证明材料，不得以南京市政府采购供应商信用记录表暨信用承诺书替代：</w:t>
            </w:r>
          </w:p>
          <w:p>
            <w:pPr>
              <w:pStyle w:val="11"/>
              <w:ind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1、供应商被列入严重失信主体名单；</w:t>
            </w:r>
          </w:p>
          <w:p>
            <w:pPr>
              <w:pStyle w:val="11"/>
              <w:ind w:firstLine="0" w:firstLineChars="0"/>
              <w:rPr>
                <w:color w:val="000000" w:themeColor="text1"/>
                <w:sz w:val="21"/>
                <w:szCs w:val="21"/>
                <w:lang w:val="en-US"/>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lang w:val="en-US"/>
                <w14:textFill>
                  <w14:solidFill>
                    <w14:schemeClr w14:val="tx1"/>
                  </w14:solidFill>
                </w14:textFill>
              </w:rPr>
              <w:t>、被相关监管部门作出行政处罚且尚在处罚有效期内；</w:t>
            </w:r>
          </w:p>
          <w:p>
            <w:pPr>
              <w:pStyle w:val="11"/>
              <w:ind w:firstLine="0" w:firstLineChars="0"/>
              <w:rPr>
                <w:color w:val="000000" w:themeColor="text1"/>
                <w:sz w:val="21"/>
                <w:szCs w:val="21"/>
                <w:lang w:val="en-US"/>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lang w:val="en-US"/>
                <w14:textFill>
                  <w14:solidFill>
                    <w14:schemeClr w14:val="tx1"/>
                  </w14:solidFill>
                </w14:textFill>
              </w:rPr>
              <w:t>、其他法律、行政法规规定的不适用信用承诺的情形。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响应无效情形</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（1）针对本章“二、响应文件编制”中的“3.2响应文件的商务部分”和“3.3响应文件的技术部分”中加★项要求，响应文件提供的证明材料缺失或无效的；</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（2）响应文件未按照议标文件规定要求</w:t>
            </w:r>
            <w:r>
              <w:rPr>
                <w:rFonts w:hint="eastAsia" w:ascii="宋体" w:hAnsi="宋体" w:eastAsia="宋体"/>
                <w:b/>
                <w:bCs/>
                <w:color w:val="000000" w:themeColor="text1"/>
                <w:szCs w:val="21"/>
                <w14:textFill>
                  <w14:solidFill>
                    <w14:schemeClr w14:val="tx1"/>
                  </w14:solidFill>
                </w14:textFill>
              </w:rPr>
              <w:t>签署、盖章</w:t>
            </w:r>
            <w:r>
              <w:rPr>
                <w:rFonts w:hint="eastAsia" w:ascii="宋体" w:hAnsi="宋体" w:eastAsia="宋体"/>
                <w:color w:val="000000" w:themeColor="text1"/>
                <w:szCs w:val="21"/>
                <w14:textFill>
                  <w14:solidFill>
                    <w14:schemeClr w14:val="tx1"/>
                  </w14:solidFill>
                </w14:textFill>
              </w:rPr>
              <w:t>的；</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（3）纸质响应文件</w:t>
            </w:r>
            <w:r>
              <w:rPr>
                <w:rFonts w:hint="eastAsia" w:ascii="宋体" w:hAnsi="宋体" w:eastAsia="宋体"/>
                <w:b/>
                <w:bCs/>
                <w:color w:val="000000" w:themeColor="text1"/>
                <w:szCs w:val="21"/>
                <w14:textFill>
                  <w14:solidFill>
                    <w14:schemeClr w14:val="tx1"/>
                  </w14:solidFill>
                </w14:textFill>
              </w:rPr>
              <w:t>未清楚标明</w:t>
            </w:r>
            <w:r>
              <w:rPr>
                <w:rFonts w:hint="eastAsia" w:ascii="宋体" w:hAnsi="宋体" w:eastAsia="宋体"/>
                <w:color w:val="000000" w:themeColor="text1"/>
                <w:szCs w:val="21"/>
                <w14:textFill>
                  <w14:solidFill>
                    <w14:schemeClr w14:val="tx1"/>
                  </w14:solidFill>
                </w14:textFill>
              </w:rPr>
              <w:t>“正本”或“副本”；</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（4）响应文件未响应采购项目需求中规定的实质性要求的；</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（5）响应文件未详细阐述服务内容，而是直接拷贝采购文件技术要求的；</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（6）投标总报价超过项目预算金额或最高限价；</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（7）投标报价存在缺项、漏项；</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（8）评审小组认为供应商的报价明显低于其他供应商的报价，有可能影响服务质量或者不能诚信履约的，供应商未在议标现场合理的时间内提供书面说明或相关证明材料，不能证明其报价合理的；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（9）响应文件含有采购人不能接受的附加条件的；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）不同供应商的响应文件由同一单位或者个人编制；</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）不同供应商委托同一单位或者个人办理投标事宜；</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）不同供应商的响应文件载明的项目管理成员或联系人员为同一人；</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）不同供应商的响应文件异常一致或者投标报价呈规律性差异；</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）不同供应商的响应文件相互混装；</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）为本采购项目提供整体设计、规范编制，以及项目管理、监理、检测等服务的供应商；</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）不同供应商的法定代表人或委托代理人有夫妻、直系血亲关系；</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7</w:t>
            </w:r>
            <w:r>
              <w:rPr>
                <w:rFonts w:hint="eastAsia" w:ascii="宋体" w:hAnsi="宋体" w:eastAsia="宋体"/>
                <w:color w:val="000000" w:themeColor="text1"/>
                <w:szCs w:val="21"/>
                <w14:textFill>
                  <w14:solidFill>
                    <w14:schemeClr w14:val="tx1"/>
                  </w14:solidFill>
                </w14:textFill>
              </w:rPr>
              <w:t>）不同供应商的负责人为同一人或者存在控股、管理关系的；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）被信用中国网站、中国政府采购网站列入失信被执行人名单、</w:t>
            </w:r>
            <w:r>
              <w:rPr>
                <w:rFonts w:ascii="宋体" w:hAnsi="宋体" w:eastAsia="宋体"/>
                <w:color w:val="000000" w:themeColor="text1"/>
                <w:szCs w:val="21"/>
                <w14:textFill>
                  <w14:solidFill>
                    <w14:schemeClr w14:val="tx1"/>
                  </w14:solidFill>
                </w14:textFill>
              </w:rPr>
              <w:t>重大税收违法失信主体</w:t>
            </w:r>
            <w:r>
              <w:rPr>
                <w:rFonts w:hint="eastAsia" w:ascii="宋体" w:hAnsi="宋体" w:eastAsia="宋体"/>
                <w:color w:val="000000" w:themeColor="text1"/>
                <w:szCs w:val="21"/>
                <w14:textFill>
                  <w14:solidFill>
                    <w14:schemeClr w14:val="tx1"/>
                  </w14:solidFill>
                </w14:textFill>
              </w:rPr>
              <w:t>、政府采购严重违法失信行为记录名单及《南京市政府采购供应商信用管理工作暂行办法》宁财规〔2018〕10 号第十一条、十二条所列严重失信行为情形的供应商；如本项目接受联合体投标，联合体成员存在不良信用记录的，视同联合体存在不良信用记录；</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）法律、法规和议标文件规定的其他无效情形。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议标终止情形</w:t>
            </w:r>
          </w:p>
        </w:tc>
        <w:tc>
          <w:tcPr>
            <w:tcW w:w="6237" w:type="dxa"/>
            <w:tcBorders>
              <w:top w:val="single" w:color="auto" w:sz="4" w:space="0"/>
              <w:left w:val="single" w:color="auto" w:sz="4" w:space="0"/>
              <w:bottom w:val="single" w:color="auto" w:sz="4" w:space="0"/>
            </w:tcBorders>
            <w:vAlign w:val="center"/>
          </w:tcPr>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（1）因情况变化，不再符合校内议标采购方式适用情形的；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（2）所有供应商的响应文件被评审小组认定为无效的；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（3）出现影响采购公正的违法、违规行为的；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（4）所有供应商的最终报价均超过采购文件中规定的项目预算或者最高限价的；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盖章要求</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供应商响应文件中加盖的公章仅能使用与供应商名称一致的标准公章</w:t>
            </w:r>
            <w:r>
              <w:rPr>
                <w:rFonts w:hint="eastAsia" w:ascii="宋体" w:hAnsi="宋体" w:eastAsia="宋体"/>
                <w:color w:val="000000" w:themeColor="text1"/>
                <w:szCs w:val="21"/>
                <w14:textFill>
                  <w14:solidFill>
                    <w14:schemeClr w14:val="tx1"/>
                  </w14:solidFill>
                </w14:textFill>
              </w:rPr>
              <w:t>，不得使用其他形式（如带有“专用章”、“合同章”、“财务章”、“业务章”等字样）的印章；</w:t>
            </w:r>
            <w:r>
              <w:rPr>
                <w:rFonts w:hint="eastAsia" w:ascii="宋体" w:hAnsi="宋体" w:eastAsia="宋体"/>
                <w:b/>
                <w:bCs/>
                <w:color w:val="000000" w:themeColor="text1"/>
                <w:szCs w:val="21"/>
                <w14:textFill>
                  <w14:solidFill>
                    <w14:schemeClr w14:val="tx1"/>
                  </w14:solidFill>
                </w14:textFill>
              </w:rPr>
              <w:t>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59" w:type="dxa"/>
            <w:tcBorders>
              <w:top w:val="single" w:color="auto" w:sz="4" w:space="0"/>
              <w:bottom w:val="single" w:color="auto" w:sz="4" w:space="0"/>
              <w:right w:val="single" w:color="auto" w:sz="4" w:space="0"/>
            </w:tcBorders>
            <w:vAlign w:val="center"/>
          </w:tcPr>
          <w:p>
            <w:pPr>
              <w:tabs>
                <w:tab w:val="left" w:pos="242"/>
              </w:tabs>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需要补充的其他内容</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本议标文件另有规定外，议标文件中出现的类似于“近一年”或“前一年”、“近三年”或“前三年”均指递交响应文件时间以前1年或前3年，以此类推。如：递交响应文件时间为2023年3月1日，则“近三年”是指2020年3月1日至2023年3月1日。</w:t>
            </w:r>
          </w:p>
        </w:tc>
      </w:tr>
    </w:tbl>
    <w:p>
      <w:pPr>
        <w:spacing w:before="149" w:beforeLines="50"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注：如有供应商须知正文条款与供应商须知前附表不一致，以供应商须知前附表为准。</w:t>
      </w:r>
    </w:p>
    <w:p>
      <w:pPr>
        <w:spacing w:line="360" w:lineRule="auto"/>
        <w:rPr>
          <w:rFonts w:ascii="宋体" w:hAnsi="宋体" w:eastAsia="宋体"/>
          <w:b/>
          <w:bCs/>
          <w:color w:val="000000" w:themeColor="text1"/>
          <w:sz w:val="22"/>
          <w14:textFill>
            <w14:solidFill>
              <w14:schemeClr w14:val="tx1"/>
            </w14:solidFill>
          </w14:textFill>
        </w:rPr>
      </w:pP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一、总则</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lang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适用法律</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1.1 《中华人民共和国政府采购法》、《中华人民共和国政府采购法实施条例》等有关法律、规章和规定等。</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定义</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2.1 “供应商”是指参加</w:t>
      </w:r>
      <w:r>
        <w:rPr>
          <w:rFonts w:hint="eastAsia" w:ascii="宋体" w:hAnsi="宋体" w:eastAsia="宋体"/>
          <w:color w:val="000000" w:themeColor="text1"/>
          <w:sz w:val="22"/>
          <w14:textFill>
            <w14:solidFill>
              <w14:schemeClr w14:val="tx1"/>
            </w14:solidFill>
          </w14:textFill>
        </w:rPr>
        <w:t>议标竞争</w:t>
      </w:r>
      <w:r>
        <w:rPr>
          <w:rFonts w:ascii="宋体" w:hAnsi="宋体" w:eastAsia="宋体"/>
          <w:color w:val="000000" w:themeColor="text1"/>
          <w:sz w:val="22"/>
          <w14:textFill>
            <w14:solidFill>
              <w14:schemeClr w14:val="tx1"/>
            </w14:solidFill>
          </w14:textFill>
        </w:rPr>
        <w:t>，并符合采购文件规定资格条件的法人、其他组织或者自然人。</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2.2 “货物和服务”指本采购文件中所述产品及相关服务。</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2.3 “用户或使用单位”是指本项目采购人。</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lang w:eastAsia="zh-Hans"/>
          <w14:textFill>
            <w14:solidFill>
              <w14:schemeClr w14:val="tx1"/>
            </w14:solidFill>
          </w14:textFill>
        </w:rPr>
        <w:t>参照落实</w:t>
      </w:r>
      <w:r>
        <w:rPr>
          <w:rFonts w:ascii="宋体" w:hAnsi="宋体" w:eastAsia="宋体"/>
          <w:b/>
          <w:bCs/>
          <w:color w:val="000000" w:themeColor="text1"/>
          <w:sz w:val="22"/>
          <w14:textFill>
            <w14:solidFill>
              <w14:schemeClr w14:val="tx1"/>
            </w14:solidFill>
          </w14:textFill>
        </w:rPr>
        <w:t>政策功能</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3.1 中小企业政策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2）参加政府采购活动的中小企业应当提供《中小企业声明函》、由省级以上监狱管理局戒毒管理局(含新疆生产建设兵团)出具的属于监狱企业的证明文件或《残疾人福利性单位声明函》。</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5）未按要求提供相关材料的，不享受相关政策。</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3.2 节能产品政策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1）节能产品是指列入财政部、国家发展和改革委员会制定的节能产品品目政府采购清单，且经过认证的节能产品；</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2）拟采购产品属于节能产品政府采购清单规定必须强制采购的，实行强制采购。</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3）拟采购产品属于节能产品政府采购清单规定优先采购的，在技术、服务等指标同等条件下，实行优先采购，优先采购的要求详见第三章说明内容。</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4）参加政府采购活动的节能产品供应商应当提供有效的节能产品认证证书复印件。</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5）未按要求提供相关材料的，不享受相关政策。</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3.3 环境标志产品政策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1）环境标志产品是指列入财政部、生态环境部制定的环境标志产品品目政府采购清单，且经过认证的环境标志产品；</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2）拟采购产品属于环境标志产品政府采购清单规定优先采购的，在性能、技术、服务等指标同等条件下，实行优先采购，优先采购的要求详见第三章说明内容。</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3）参加政府采购活动的环境标志产品应当提供有效的环境标志产品认证证书复印件。</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未按要求提供相关材料的，不享受相关政策。</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3.4 信息安全产品政策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1）信息安全产品是指列入国家质检总局、国家认监委《信息安全产品强制性认证目录》，并获得强制性产品认证证书的产品；</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2）提供的产品属于信息安全产品的，供应商应当选择经国家认证的信息安全产品投标，并提供由中国信息安全认证中心按国家标准认证颁发的有效认证证书复印件。</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3.5 进口产品政策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1）除第一章</w:t>
      </w:r>
      <w:r>
        <w:rPr>
          <w:rFonts w:hint="eastAsia" w:ascii="宋体" w:hAnsi="宋体" w:eastAsia="宋体"/>
          <w:color w:val="000000" w:themeColor="text1"/>
          <w:sz w:val="22"/>
          <w14:textFill>
            <w14:solidFill>
              <w14:schemeClr w14:val="tx1"/>
            </w14:solidFill>
          </w14:textFill>
        </w:rPr>
        <w:t>校内议标</w:t>
      </w:r>
      <w:r>
        <w:rPr>
          <w:rFonts w:ascii="宋体" w:hAnsi="宋体" w:eastAsia="宋体"/>
          <w:color w:val="000000" w:themeColor="text1"/>
          <w:sz w:val="22"/>
          <w14:textFill>
            <w14:solidFill>
              <w14:schemeClr w14:val="tx1"/>
            </w14:solidFill>
          </w14:textFill>
        </w:rPr>
        <w:t>公告另有规定外，不允许进口产品参加。进口产品认定依照《财政部关于政府采购进口产品管理有关问题的通知》（财办库〔2008〕248 号）的规定。</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2）允许进口产品参加的，满足需求的国内产品可以参加。</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3）允许进口产品参加的，优先采购向我国企业转让技术、与我国企业签订消化吸收再创新方案的供应商的进口产品。</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4）未按要求提供相关材料的，不享受相关政策。</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14:textFill>
            <w14:solidFill>
              <w14:schemeClr w14:val="tx1"/>
            </w14:solidFill>
          </w14:textFill>
        </w:rPr>
        <w:t>6</w:t>
      </w:r>
      <w:r>
        <w:rPr>
          <w:rFonts w:ascii="宋体" w:hAnsi="宋体" w:eastAsia="宋体"/>
          <w:b/>
          <w:bCs/>
          <w:color w:val="000000" w:themeColor="text1"/>
          <w:sz w:val="22"/>
          <w14:textFill>
            <w14:solidFill>
              <w14:schemeClr w14:val="tx1"/>
            </w14:solidFill>
          </w14:textFill>
        </w:rPr>
        <w:t xml:space="preserve"> 供应商信用信息查询</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1）采购人将在“信用中国”（www.creditchina.gov.cn）、“中国政府采购网”（www.ccgp.gov.cn）对供应商进行信用信息查询，并将网站查询有关记录留存（财库[2016]125 号）。</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2）查询截止时间：提交响应文件截止时间前。</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3）供应商信用查询记录不符合要求的，采购人将依法拒绝供应商参加本次采购活动。</w:t>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二、响应文件编制</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供应商应当按照</w:t>
      </w:r>
      <w:r>
        <w:rPr>
          <w:rFonts w:hint="eastAsia" w:ascii="宋体" w:hAnsi="宋体" w:eastAsia="宋体"/>
          <w:b/>
          <w:bCs/>
          <w:color w:val="000000" w:themeColor="text1"/>
          <w:sz w:val="22"/>
          <w14:textFill>
            <w14:solidFill>
              <w14:schemeClr w14:val="tx1"/>
            </w14:solidFill>
          </w14:textFill>
        </w:rPr>
        <w:t>议标文件</w:t>
      </w:r>
      <w:r>
        <w:rPr>
          <w:rFonts w:ascii="宋体" w:hAnsi="宋体" w:eastAsia="宋体"/>
          <w:b/>
          <w:bCs/>
          <w:color w:val="000000" w:themeColor="text1"/>
          <w:sz w:val="22"/>
          <w14:textFill>
            <w14:solidFill>
              <w14:schemeClr w14:val="tx1"/>
            </w14:solidFill>
          </w14:textFill>
        </w:rPr>
        <w:t>的要求编制响应文件，并对其提交的响应文件真实性、合法性承担法律责任。</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响应文件的语言、计量单位、货币和编制</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2.1 提交的响应文件、技术文件和资料，包括相关说明，以及供应商</w:t>
      </w:r>
      <w:r>
        <w:rPr>
          <w:rFonts w:hint="eastAsia" w:ascii="宋体" w:hAnsi="宋体" w:eastAsia="宋体"/>
          <w:color w:val="000000" w:themeColor="text1"/>
          <w:sz w:val="22"/>
          <w14:textFill>
            <w14:solidFill>
              <w14:schemeClr w14:val="tx1"/>
            </w14:solidFill>
          </w14:textFill>
        </w:rPr>
        <w:t>与</w:t>
      </w:r>
      <w:r>
        <w:rPr>
          <w:rFonts w:ascii="宋体" w:hAnsi="宋体" w:eastAsia="宋体"/>
          <w:color w:val="000000" w:themeColor="text1"/>
          <w:sz w:val="22"/>
          <w14:textFill>
            <w14:solidFill>
              <w14:schemeClr w14:val="tx1"/>
            </w14:solidFill>
          </w14:textFill>
        </w:rPr>
        <w:t>采购人就有关</w:t>
      </w:r>
      <w:r>
        <w:rPr>
          <w:rFonts w:hint="eastAsia" w:ascii="宋体" w:hAnsi="宋体" w:eastAsia="宋体"/>
          <w:color w:val="000000" w:themeColor="text1"/>
          <w:sz w:val="22"/>
          <w14:textFill>
            <w14:solidFill>
              <w14:schemeClr w14:val="tx1"/>
            </w14:solidFill>
          </w14:textFill>
        </w:rPr>
        <w:t>项目议标</w:t>
      </w:r>
      <w:r>
        <w:rPr>
          <w:rFonts w:ascii="宋体" w:hAnsi="宋体" w:eastAsia="宋体"/>
          <w:color w:val="000000" w:themeColor="text1"/>
          <w:sz w:val="22"/>
          <w14:textFill>
            <w14:solidFill>
              <w14:schemeClr w14:val="tx1"/>
            </w14:solidFill>
          </w14:textFill>
        </w:rPr>
        <w:t>的所有来往函电均应使用中文。响应文件中若有英文或其他语言文字的资料，应提供相应的中文翻译资料。对不同文本响应文件的解释发生异议的，以中文文本为准。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2.2 供应商所使用的计量单位应为国家法定计量单位。</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2.3 供应商应用人民币报价，响应文件报价出现前后不一致的，按照下列规定修正：</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w:t>
      </w:r>
      <w:r>
        <w:rPr>
          <w:rFonts w:hint="eastAsia" w:ascii="宋体" w:hAnsi="宋体" w:eastAsia="宋体"/>
          <w:color w:val="000000" w:themeColor="text1"/>
          <w:sz w:val="22"/>
          <w14:textFill>
            <w14:solidFill>
              <w14:schemeClr w14:val="tx1"/>
            </w14:solidFill>
          </w14:textFill>
        </w:rPr>
        <w:t>投标申请</w:t>
      </w:r>
      <w:r>
        <w:rPr>
          <w:rFonts w:ascii="宋体" w:hAnsi="宋体" w:eastAsia="宋体"/>
          <w:color w:val="000000" w:themeColor="text1"/>
          <w:sz w:val="22"/>
          <w14:textFill>
            <w14:solidFill>
              <w14:schemeClr w14:val="tx1"/>
            </w14:solidFill>
          </w14:textFill>
        </w:rPr>
        <w:t>及声明内容与响应文件中相应内容不一致的，以</w:t>
      </w:r>
      <w:r>
        <w:rPr>
          <w:rFonts w:hint="eastAsia" w:ascii="宋体" w:hAnsi="宋体" w:eastAsia="宋体"/>
          <w:color w:val="000000" w:themeColor="text1"/>
          <w:sz w:val="22"/>
          <w14:textFill>
            <w14:solidFill>
              <w14:schemeClr w14:val="tx1"/>
            </w14:solidFill>
          </w14:textFill>
        </w:rPr>
        <w:t>投标申请</w:t>
      </w:r>
      <w:r>
        <w:rPr>
          <w:rFonts w:ascii="宋体" w:hAnsi="宋体" w:eastAsia="宋体"/>
          <w:color w:val="000000" w:themeColor="text1"/>
          <w:sz w:val="22"/>
          <w14:textFill>
            <w14:solidFill>
              <w14:schemeClr w14:val="tx1"/>
            </w14:solidFill>
          </w14:textFill>
        </w:rPr>
        <w:t>及声明为准；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2）大写金额和小写金额不一致的，以大写金额为准；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3）单价金额小数点或者百分比有明显错位的，以</w:t>
      </w:r>
      <w:r>
        <w:rPr>
          <w:rFonts w:hint="eastAsia" w:ascii="宋体" w:hAnsi="宋体" w:eastAsia="宋体"/>
          <w:color w:val="000000" w:themeColor="text1"/>
          <w:sz w:val="22"/>
          <w14:textFill>
            <w14:solidFill>
              <w14:schemeClr w14:val="tx1"/>
            </w14:solidFill>
          </w14:textFill>
        </w:rPr>
        <w:t>投标申请</w:t>
      </w:r>
      <w:r>
        <w:rPr>
          <w:rFonts w:ascii="宋体" w:hAnsi="宋体" w:eastAsia="宋体"/>
          <w:color w:val="000000" w:themeColor="text1"/>
          <w:sz w:val="22"/>
          <w14:textFill>
            <w14:solidFill>
              <w14:schemeClr w14:val="tx1"/>
            </w14:solidFill>
          </w14:textFill>
        </w:rPr>
        <w:t>及声明的总价为准，并修改单价</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4）总价金额与按单价汇总金额不一致的，以单价金额计算结果为准。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5）同时出现两种以上不一致的，按照前款规定的顺序修正。修正后的报价按照6.4 要求的规定进行确认后产生约束力，供应商不确认的，其响应无效。</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2.4 响应文件应字迹清楚、内容齐全，不应有涂改、增删之处，如必须修改时，修改处必须有供应商公章或供应商法定代表人或授权代表签字。</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2.5 响应文件的编制应当按照</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统一规定的格式</w:t>
      </w:r>
      <w:r>
        <w:rPr>
          <w:rFonts w:ascii="宋体" w:hAnsi="宋体" w:eastAsia="宋体"/>
          <w:b/>
          <w:bCs/>
          <w:color w:val="000000" w:themeColor="text1"/>
          <w:sz w:val="22"/>
          <w14:textFill>
            <w14:solidFill>
              <w14:schemeClr w14:val="tx1"/>
            </w14:solidFill>
          </w14:textFill>
        </w:rPr>
        <w:t>（规定格式中要求盖章或签字的，则必须盖章或签字）</w:t>
      </w:r>
      <w:r>
        <w:rPr>
          <w:rFonts w:ascii="宋体" w:hAnsi="宋体" w:eastAsia="宋体"/>
          <w:color w:val="000000" w:themeColor="text1"/>
          <w:sz w:val="22"/>
          <w14:textFill>
            <w14:solidFill>
              <w14:schemeClr w14:val="tx1"/>
            </w14:solidFill>
          </w14:textFill>
        </w:rPr>
        <w:t>，供应商可根据自身实际情况进行添加调整。响应文件统一用A4规格幅面打印、装订成册并编制目录，由于编排混乱导致响应文件被误读或查找不到，责任由供应商承担。</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2.6 供应商应在响应文件中写清相应的项目名称、供应商全称、地址、电话等，每份纸质文件须清楚标明“正本”或“副本”字样。如有必要，可以增加附页，作为响应文件的组成部分。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2.7 供应商应将投标文件用档案袋或封套密封，封面并注明项目名称、供应商地址、供应商全称等；</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2.8 纸质响应文件一式 叁 份（正本 壹 份、副本 贰 份）。</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响应文件的组成</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3.1 供应商应当根据</w:t>
      </w:r>
      <w:r>
        <w:rPr>
          <w:rFonts w:hint="eastAsia" w:ascii="宋体" w:hAnsi="宋体" w:eastAsia="宋体"/>
          <w:b/>
          <w:bCs/>
          <w:color w:val="000000" w:themeColor="text1"/>
          <w:sz w:val="22"/>
          <w14:textFill>
            <w14:solidFill>
              <w14:schemeClr w14:val="tx1"/>
            </w14:solidFill>
          </w14:textFill>
        </w:rPr>
        <w:t>议标文件</w:t>
      </w:r>
      <w:r>
        <w:rPr>
          <w:rFonts w:ascii="宋体" w:hAnsi="宋体" w:eastAsia="宋体"/>
          <w:b/>
          <w:bCs/>
          <w:color w:val="000000" w:themeColor="text1"/>
          <w:sz w:val="22"/>
          <w14:textFill>
            <w14:solidFill>
              <w14:schemeClr w14:val="tx1"/>
            </w14:solidFill>
          </w14:textFill>
        </w:rPr>
        <w:t>要求编制响应文件，并根据自己的商务能力、技术水平对</w:t>
      </w:r>
      <w:r>
        <w:rPr>
          <w:rFonts w:hint="eastAsia" w:ascii="宋体" w:hAnsi="宋体" w:eastAsia="宋体"/>
          <w:b/>
          <w:bCs/>
          <w:color w:val="000000" w:themeColor="text1"/>
          <w:sz w:val="22"/>
          <w14:textFill>
            <w14:solidFill>
              <w14:schemeClr w14:val="tx1"/>
            </w14:solidFill>
          </w14:textFill>
        </w:rPr>
        <w:t>议标文件</w:t>
      </w:r>
      <w:r>
        <w:rPr>
          <w:rFonts w:ascii="宋体" w:hAnsi="宋体" w:eastAsia="宋体"/>
          <w:b/>
          <w:bCs/>
          <w:color w:val="000000" w:themeColor="text1"/>
          <w:sz w:val="22"/>
          <w14:textFill>
            <w14:solidFill>
              <w14:schemeClr w14:val="tx1"/>
            </w14:solidFill>
          </w14:textFill>
        </w:rPr>
        <w:t>提出的要求和条件逐条标明是否响应。响应文件由商务部分、技术部分、价格部分，以及其他部分组成。</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3.2 响应文件的商务部分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商务部分是证明供应商有资格参加议标和成交后有能力履行合同的文件，这些文件应能满足校内议标采购文件的要求，包括但不限于下列文件，其中加★项目不得有缺失或无效：</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14:textFill>
            <w14:solidFill>
              <w14:schemeClr w14:val="tx1"/>
            </w14:solidFill>
          </w14:textFill>
        </w:rPr>
        <w:t>投标申请</w:t>
      </w:r>
      <w:r>
        <w:rPr>
          <w:rFonts w:ascii="宋体" w:hAnsi="宋体" w:eastAsia="宋体"/>
          <w:b/>
          <w:bCs/>
          <w:color w:val="000000" w:themeColor="text1"/>
          <w:sz w:val="22"/>
          <w14:textFill>
            <w14:solidFill>
              <w14:schemeClr w14:val="tx1"/>
            </w14:solidFill>
          </w14:textFill>
        </w:rPr>
        <w:t>及声明；</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2）★法定代表人授权委托书及委托代理人的身份证复印件；</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3）★第一章</w:t>
      </w:r>
      <w:r>
        <w:rPr>
          <w:rFonts w:hint="eastAsia" w:ascii="宋体" w:hAnsi="宋体" w:eastAsia="宋体"/>
          <w:b/>
          <w:bCs/>
          <w:color w:val="000000" w:themeColor="text1"/>
          <w:sz w:val="22"/>
          <w14:textFill>
            <w14:solidFill>
              <w14:schemeClr w14:val="tx1"/>
            </w14:solidFill>
          </w14:textFill>
        </w:rPr>
        <w:t>校内议标</w:t>
      </w:r>
      <w:r>
        <w:rPr>
          <w:rFonts w:ascii="宋体" w:hAnsi="宋体" w:eastAsia="宋体"/>
          <w:b/>
          <w:bCs/>
          <w:color w:val="000000" w:themeColor="text1"/>
          <w:sz w:val="22"/>
          <w14:textFill>
            <w14:solidFill>
              <w14:schemeClr w14:val="tx1"/>
            </w14:solidFill>
          </w14:textFill>
        </w:rPr>
        <w:t>公告中的 “1.</w:t>
      </w:r>
      <w:r>
        <w:rPr>
          <w:rFonts w:hint="eastAsia" w:ascii="宋体" w:hAnsi="宋体" w:eastAsia="宋体"/>
          <w:b/>
          <w:bCs/>
          <w:color w:val="000000" w:themeColor="text1"/>
          <w:sz w:val="22"/>
          <w:lang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满足《中华人民共和国政府采购法》第二十二条规定”的证明文件；</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4）★第一章</w:t>
      </w:r>
      <w:r>
        <w:rPr>
          <w:rFonts w:hint="eastAsia" w:ascii="宋体" w:hAnsi="宋体" w:eastAsia="宋体"/>
          <w:b/>
          <w:bCs/>
          <w:color w:val="000000" w:themeColor="text1"/>
          <w:sz w:val="22"/>
          <w14:textFill>
            <w14:solidFill>
              <w14:schemeClr w14:val="tx1"/>
            </w14:solidFill>
          </w14:textFill>
        </w:rPr>
        <w:t>校内议标</w:t>
      </w:r>
      <w:r>
        <w:rPr>
          <w:rFonts w:ascii="宋体" w:hAnsi="宋体" w:eastAsia="宋体"/>
          <w:b/>
          <w:bCs/>
          <w:color w:val="000000" w:themeColor="text1"/>
          <w:sz w:val="22"/>
          <w14:textFill>
            <w14:solidFill>
              <w14:schemeClr w14:val="tx1"/>
            </w14:solidFill>
          </w14:textFill>
        </w:rPr>
        <w:t>公告中“2.</w:t>
      </w:r>
      <w:r>
        <w:rPr>
          <w:rFonts w:hint="eastAsia" w:ascii="宋体" w:hAnsi="宋体" w:eastAsia="宋体"/>
          <w:b/>
          <w:bCs/>
          <w:color w:val="000000" w:themeColor="text1"/>
          <w:sz w:val="22"/>
          <w:lang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落实政府采购政策需满足的资格要求”的证明文件</w:t>
      </w:r>
      <w:r>
        <w:rPr>
          <w:rFonts w:hint="eastAsia" w:ascii="宋体" w:hAnsi="宋体" w:eastAsia="宋体"/>
          <w:b/>
          <w:bCs/>
          <w:color w:val="000000" w:themeColor="text1"/>
          <w:sz w:val="22"/>
          <w14:textFill>
            <w14:solidFill>
              <w14:schemeClr w14:val="tx1"/>
            </w14:solidFill>
          </w14:textFill>
        </w:rPr>
        <w:t>（若公告中无要求可不提供）</w:t>
      </w:r>
      <w:r>
        <w:rPr>
          <w:rFonts w:ascii="宋体" w:hAnsi="宋体" w:eastAsia="宋体"/>
          <w:b/>
          <w:bCs/>
          <w:color w:val="000000" w:themeColor="text1"/>
          <w:sz w:val="22"/>
          <w14:textFill>
            <w14:solidFill>
              <w14:schemeClr w14:val="tx1"/>
            </w14:solidFill>
          </w14:textFill>
        </w:rPr>
        <w:t>；</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5）★第一章</w:t>
      </w:r>
      <w:r>
        <w:rPr>
          <w:rFonts w:hint="eastAsia" w:ascii="宋体" w:hAnsi="宋体" w:eastAsia="宋体"/>
          <w:b/>
          <w:bCs/>
          <w:color w:val="000000" w:themeColor="text1"/>
          <w:sz w:val="22"/>
          <w14:textFill>
            <w14:solidFill>
              <w14:schemeClr w14:val="tx1"/>
            </w14:solidFill>
          </w14:textFill>
        </w:rPr>
        <w:t>校内议标</w:t>
      </w:r>
      <w:r>
        <w:rPr>
          <w:rFonts w:ascii="宋体" w:hAnsi="宋体" w:eastAsia="宋体"/>
          <w:b/>
          <w:bCs/>
          <w:color w:val="000000" w:themeColor="text1"/>
          <w:sz w:val="22"/>
          <w14:textFill>
            <w14:solidFill>
              <w14:schemeClr w14:val="tx1"/>
            </w14:solidFill>
          </w14:textFill>
        </w:rPr>
        <w:t>公告中“3.本项目的特定资格要求”的证明文件</w:t>
      </w:r>
      <w:r>
        <w:rPr>
          <w:rFonts w:hint="eastAsia" w:ascii="宋体" w:hAnsi="宋体" w:eastAsia="宋体"/>
          <w:b/>
          <w:bCs/>
          <w:color w:val="000000" w:themeColor="text1"/>
          <w:sz w:val="22"/>
          <w14:textFill>
            <w14:solidFill>
              <w14:schemeClr w14:val="tx1"/>
            </w14:solidFill>
          </w14:textFill>
        </w:rPr>
        <w:t>（若公告中无要求可不提供）</w:t>
      </w:r>
      <w:r>
        <w:rPr>
          <w:rFonts w:ascii="宋体" w:hAnsi="宋体" w:eastAsia="宋体"/>
          <w:b/>
          <w:bCs/>
          <w:color w:val="000000" w:themeColor="text1"/>
          <w:sz w:val="22"/>
          <w14:textFill>
            <w14:solidFill>
              <w14:schemeClr w14:val="tx1"/>
            </w14:solidFill>
          </w14:textFill>
        </w:rPr>
        <w:t>；</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6）★《</w:t>
      </w:r>
      <w:r>
        <w:rPr>
          <w:rFonts w:hint="eastAsia" w:ascii="宋体" w:hAnsi="宋体" w:eastAsia="宋体"/>
          <w:b/>
          <w:bCs/>
          <w:color w:val="000000" w:themeColor="text1"/>
          <w:sz w:val="22"/>
          <w14:textFill>
            <w14:solidFill>
              <w14:schemeClr w14:val="tx1"/>
            </w14:solidFill>
          </w14:textFill>
        </w:rPr>
        <w:t>南京市政府采购供应商信用记录表暨信用承诺书</w:t>
      </w:r>
      <w:r>
        <w:rPr>
          <w:rFonts w:ascii="宋体" w:hAnsi="宋体" w:eastAsia="宋体"/>
          <w:b/>
          <w:bCs/>
          <w:color w:val="000000" w:themeColor="text1"/>
          <w:sz w:val="22"/>
          <w14:textFill>
            <w14:solidFill>
              <w14:schemeClr w14:val="tx1"/>
            </w14:solidFill>
          </w14:textFill>
        </w:rPr>
        <w:t>》；</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7）供应商认为需要提供的其他资格证明文件和商务资料；</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8）《商务条款偏离表》。</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3.3 响应文件的技术部分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3.3.1 技术部分是证明供应商提供的货物和服务是合格的，并符合</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要求的证明文件，以及对货物和服务的详细说明，这些文件可以是文字资料、图纸（表）和数据等；</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3.3.2 若技术性能无特殊说明，则按国家有关部门最新颁布的标准及规范为准；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3.3.3 提供的货物和服务如与</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要求有不符之处，应说明其差别之所在，并在《技术条款偏离表》中逐条予以说明；</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3.3.4 响应文件应按照</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要求提供技术资料、文件和有关证明，包括但不限于下列文件，</w:t>
      </w:r>
      <w:r>
        <w:rPr>
          <w:rFonts w:ascii="宋体" w:hAnsi="宋体" w:eastAsia="宋体"/>
          <w:b/>
          <w:bCs/>
          <w:color w:val="000000" w:themeColor="text1"/>
          <w:sz w:val="22"/>
          <w14:textFill>
            <w14:solidFill>
              <w14:schemeClr w14:val="tx1"/>
            </w14:solidFill>
          </w14:textFill>
        </w:rPr>
        <w:t>其中加“★”项目不得有缺失或无效</w:t>
      </w:r>
      <w:r>
        <w:rPr>
          <w:rFonts w:ascii="宋体" w:hAnsi="宋体" w:eastAsia="宋体"/>
          <w:color w:val="000000" w:themeColor="text1"/>
          <w:sz w:val="22"/>
          <w14:textFill>
            <w14:solidFill>
              <w14:schemeClr w14:val="tx1"/>
            </w14:solidFill>
          </w14:textFill>
        </w:rPr>
        <w:t>：</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（1</w:t>
      </w:r>
      <w:r>
        <w:rPr>
          <w:rFonts w:ascii="宋体" w:hAnsi="宋体" w:eastAsia="宋体"/>
          <w:b/>
          <w:bCs/>
          <w:color w:val="000000" w:themeColor="text1"/>
          <w:sz w:val="22"/>
          <w14:textFill>
            <w14:solidFill>
              <w14:schemeClr w14:val="tx1"/>
            </w14:solidFill>
          </w14:textFill>
        </w:rPr>
        <w:t>）★《技术条款偏离表》；</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（2</w:t>
      </w:r>
      <w:r>
        <w:rPr>
          <w:rFonts w:ascii="宋体" w:hAnsi="宋体" w:eastAsia="宋体"/>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评分标准响应材料</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（3）《校内议标主要产品或服务一览表》</w:t>
      </w:r>
      <w:r>
        <w:rPr>
          <w:rFonts w:ascii="宋体" w:hAnsi="宋体" w:eastAsia="宋体"/>
          <w:color w:val="000000" w:themeColor="text1"/>
          <w:sz w:val="22"/>
          <w14:textFill>
            <w14:solidFill>
              <w14:schemeClr w14:val="tx1"/>
            </w14:solidFill>
          </w14:textFill>
        </w:rPr>
        <w:t>；</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w:t>
      </w:r>
      <w:r>
        <w:rPr>
          <w:rFonts w:ascii="宋体" w:hAnsi="宋体" w:eastAsia="宋体"/>
          <w:color w:val="000000" w:themeColor="text1"/>
          <w:sz w:val="22"/>
          <w14:textFill>
            <w14:solidFill>
              <w14:schemeClr w14:val="tx1"/>
            </w14:solidFill>
          </w14:textFill>
        </w:rPr>
        <w:t>）《供货一览表》</w:t>
      </w:r>
      <w:r>
        <w:rPr>
          <w:rFonts w:hint="eastAsia" w:ascii="宋体" w:hAnsi="宋体" w:eastAsia="宋体"/>
          <w:color w:val="000000" w:themeColor="text1"/>
          <w:sz w:val="22"/>
          <w14:textFill>
            <w14:solidFill>
              <w14:schemeClr w14:val="tx1"/>
            </w14:solidFill>
          </w14:textFill>
        </w:rPr>
        <w:t>（如不涉及可不填写）</w:t>
      </w:r>
      <w:r>
        <w:rPr>
          <w:rFonts w:ascii="宋体" w:hAnsi="宋体" w:eastAsia="宋体"/>
          <w:color w:val="000000" w:themeColor="text1"/>
          <w:sz w:val="22"/>
          <w14:textFill>
            <w14:solidFill>
              <w14:schemeClr w14:val="tx1"/>
            </w14:solidFill>
          </w14:textFill>
        </w:rPr>
        <w:t>；</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（5</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相关表格（仅供参考，可按需调整或删除）</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（6</w:t>
      </w:r>
      <w:r>
        <w:rPr>
          <w:rFonts w:ascii="宋体" w:hAnsi="宋体" w:eastAsia="宋体"/>
          <w:color w:val="000000" w:themeColor="text1"/>
          <w:sz w:val="22"/>
          <w14:textFill>
            <w14:solidFill>
              <w14:schemeClr w14:val="tx1"/>
            </w14:solidFill>
          </w14:textFill>
        </w:rPr>
        <w:t>）供应商认为需要提供的其他技术资料等</w:t>
      </w:r>
      <w:r>
        <w:rPr>
          <w:rFonts w:ascii="宋体" w:hAnsi="宋体" w:eastAsia="宋体"/>
          <w:b/>
          <w:bCs/>
          <w:color w:val="000000" w:themeColor="text1"/>
          <w:sz w:val="22"/>
          <w14:textFill>
            <w14:solidFill>
              <w14:schemeClr w14:val="tx1"/>
            </w14:solidFill>
          </w14:textFill>
        </w:rPr>
        <w:t>。</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3.4 响应文件的价格部分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1）价格部分是对服务价格构成的说明，如没有特别说明的话，对每一项服务仅接受一个价格。</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2）报价应包含完成本服务项目发生的所有含税费用、支付给员工的工资和国家强制缴纳的各种社会保障资金，以及供应商认为需要的其他费用等。</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3）供应商应充分考虑到市场价格变动，以及项目实施过程中的不可预见因素，一旦成交，总价格不变。如果有漏项，视同让利。</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4）供应商应在《报价表》、《分项报价表》等标明提供货物或服务的单价、总价以及分项报价。</w:t>
      </w:r>
    </w:p>
    <w:p>
      <w:pPr>
        <w:spacing w:line="360" w:lineRule="auto"/>
        <w:outlineLvl w:val="3"/>
        <w:rPr>
          <w:rFonts w:ascii="宋体" w:hAnsi="宋体" w:eastAsia="宋体"/>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3.5 响应文件的其他部分。</w:t>
      </w:r>
      <w:r>
        <w:rPr>
          <w:rFonts w:ascii="宋体" w:hAnsi="宋体" w:eastAsia="宋体"/>
          <w:color w:val="000000" w:themeColor="text1"/>
          <w:sz w:val="22"/>
          <w14:textFill>
            <w14:solidFill>
              <w14:schemeClr w14:val="tx1"/>
            </w14:solidFill>
          </w14:textFill>
        </w:rPr>
        <w:t>其他部分由供应商根据编制响应文件需要提供的其他相关文件。</w:t>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三、响应文件签署与提交</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响应文件的正本和副本均由供应商法定代表人或经正式授权并对供应商有约束力的委托代理人用不褪色墨水书写签署。</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供应商应当在</w:t>
      </w:r>
      <w:r>
        <w:rPr>
          <w:rFonts w:hint="eastAsia" w:ascii="宋体" w:hAnsi="宋体" w:eastAsia="宋体"/>
          <w:b/>
          <w:bCs/>
          <w:color w:val="000000" w:themeColor="text1"/>
          <w:sz w:val="22"/>
          <w14:textFill>
            <w14:solidFill>
              <w14:schemeClr w14:val="tx1"/>
            </w14:solidFill>
          </w14:textFill>
        </w:rPr>
        <w:t>议标文件</w:t>
      </w:r>
      <w:r>
        <w:rPr>
          <w:rFonts w:ascii="宋体" w:hAnsi="宋体" w:eastAsia="宋体"/>
          <w:b/>
          <w:bCs/>
          <w:color w:val="000000" w:themeColor="text1"/>
          <w:sz w:val="22"/>
          <w14:textFill>
            <w14:solidFill>
              <w14:schemeClr w14:val="tx1"/>
            </w14:solidFill>
          </w14:textFill>
        </w:rPr>
        <w:t>要求提交响应文件的截止时间前，将响应文件密封送达指定地点。</w:t>
      </w:r>
    </w:p>
    <w:p>
      <w:pPr>
        <w:spacing w:line="360" w:lineRule="auto"/>
        <w:outlineLvl w:val="2"/>
        <w:rPr>
          <w:rFonts w:ascii="宋体" w:hAnsi="宋体" w:eastAsia="宋体"/>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有下列情形之一的响应文件将拒收：</w:t>
      </w:r>
      <w:r>
        <w:rPr>
          <w:rFonts w:ascii="宋体" w:hAnsi="宋体" w:eastAsia="宋体"/>
          <w:color w:val="000000" w:themeColor="text1"/>
          <w:sz w:val="22"/>
          <w14:textFill>
            <w14:solidFill>
              <w14:schemeClr w14:val="tx1"/>
            </w14:solidFill>
          </w14:textFill>
        </w:rPr>
        <w:t>逾期送达或者未按照</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编制要求提交的响应文件。</w:t>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四、其他</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1.联合体</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本项目不接受联合体投标。</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2.评审</w:t>
      </w:r>
      <w:r>
        <w:rPr>
          <w:rFonts w:ascii="宋体" w:hAnsi="宋体" w:eastAsia="宋体"/>
          <w:b/>
          <w:bCs/>
          <w:color w:val="000000" w:themeColor="text1"/>
          <w:sz w:val="22"/>
          <w14:textFill>
            <w14:solidFill>
              <w14:schemeClr w14:val="tx1"/>
            </w14:solidFill>
          </w14:textFill>
        </w:rPr>
        <w:t>组织</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在提交响应文件时间截止后，</w:t>
      </w:r>
      <w:r>
        <w:rPr>
          <w:rFonts w:hint="eastAsia" w:ascii="宋体" w:hAnsi="宋体" w:eastAsia="宋体"/>
          <w:color w:val="000000" w:themeColor="text1"/>
          <w:sz w:val="22"/>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在规定的时间和地点组织</w:t>
      </w:r>
      <w:r>
        <w:rPr>
          <w:rFonts w:hint="eastAsia" w:ascii="宋体" w:hAnsi="宋体" w:eastAsia="宋体"/>
          <w:color w:val="000000" w:themeColor="text1"/>
          <w:sz w:val="22"/>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w:t>
      </w:r>
      <w:r>
        <w:rPr>
          <w:rFonts w:hint="eastAsia" w:ascii="宋体" w:hAnsi="宋体" w:eastAsia="宋体"/>
          <w:color w:val="000000" w:themeColor="text1"/>
          <w:sz w:val="22"/>
          <w14:textFill>
            <w14:solidFill>
              <w14:schemeClr w14:val="tx1"/>
            </w14:solidFill>
          </w14:textFill>
        </w:rPr>
        <w:t>进行议标</w:t>
      </w:r>
      <w:r>
        <w:rPr>
          <w:rFonts w:ascii="宋体" w:hAnsi="宋体" w:eastAsia="宋体"/>
          <w:color w:val="000000" w:themeColor="text1"/>
          <w:sz w:val="22"/>
          <w14:textFill>
            <w14:solidFill>
              <w14:schemeClr w14:val="tx1"/>
            </w14:solidFill>
          </w14:textFill>
        </w:rPr>
        <w:t>。</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14:textFill>
            <w14:solidFill>
              <w14:schemeClr w14:val="tx1"/>
            </w14:solidFill>
          </w14:textFill>
        </w:rPr>
        <w:t>.议标</w:t>
      </w:r>
      <w:r>
        <w:rPr>
          <w:rFonts w:ascii="宋体" w:hAnsi="宋体" w:eastAsia="宋体"/>
          <w:b/>
          <w:bCs/>
          <w:color w:val="000000" w:themeColor="text1"/>
          <w:sz w:val="22"/>
          <w14:textFill>
            <w14:solidFill>
              <w14:schemeClr w14:val="tx1"/>
            </w14:solidFill>
          </w14:textFill>
        </w:rPr>
        <w:t>程序</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 xml:space="preserve">3.1 </w:t>
      </w:r>
      <w:r>
        <w:rPr>
          <w:rFonts w:hint="eastAsia" w:ascii="宋体" w:hAnsi="宋体" w:eastAsia="宋体"/>
          <w:color w:val="000000" w:themeColor="text1"/>
          <w:sz w:val="22"/>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小组评审供应商所递交的响应性文件，并根据</w:t>
      </w:r>
      <w:r>
        <w:rPr>
          <w:rFonts w:hint="eastAsia" w:ascii="宋体" w:hAnsi="宋体" w:eastAsia="宋体"/>
          <w:color w:val="000000" w:themeColor="text1"/>
          <w:sz w:val="22"/>
          <w14:textFill>
            <w14:solidFill>
              <w14:schemeClr w14:val="tx1"/>
            </w14:solidFill>
          </w14:textFill>
        </w:rPr>
        <w:t>议标</w:t>
      </w:r>
      <w:r>
        <w:rPr>
          <w:rFonts w:ascii="宋体" w:hAnsi="宋体" w:eastAsia="宋体"/>
          <w:color w:val="000000" w:themeColor="text1"/>
          <w:sz w:val="22"/>
          <w14:textFill>
            <w14:solidFill>
              <w14:schemeClr w14:val="tx1"/>
            </w14:solidFill>
          </w14:textFill>
        </w:rPr>
        <w:t>规定的程序、评定成交的标准等事项</w:t>
      </w:r>
      <w:r>
        <w:rPr>
          <w:rFonts w:hint="eastAsia" w:ascii="宋体" w:hAnsi="宋体" w:eastAsia="宋体"/>
          <w:color w:val="000000" w:themeColor="text1"/>
          <w:sz w:val="22"/>
          <w14:textFill>
            <w14:solidFill>
              <w14:schemeClr w14:val="tx1"/>
            </w14:solidFill>
          </w14:textFill>
        </w:rPr>
        <w:t>进行评审</w:t>
      </w:r>
      <w:r>
        <w:rPr>
          <w:rFonts w:ascii="宋体" w:hAnsi="宋体" w:eastAsia="宋体"/>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如有评分标准则按照评分标准执行，如无评分标准则根据校内采购制度及评审小组综合意见执行</w:t>
      </w: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未实质性响应</w:t>
      </w:r>
      <w:r>
        <w:rPr>
          <w:rFonts w:hint="eastAsia" w:ascii="宋体" w:hAnsi="宋体" w:eastAsia="宋体"/>
          <w:color w:val="000000" w:themeColor="text1"/>
          <w:sz w:val="22"/>
          <w14:textFill>
            <w14:solidFill>
              <w14:schemeClr w14:val="tx1"/>
            </w14:solidFill>
          </w14:textFill>
        </w:rPr>
        <w:t>的</w:t>
      </w:r>
      <w:r>
        <w:rPr>
          <w:rFonts w:ascii="宋体" w:hAnsi="宋体" w:eastAsia="宋体"/>
          <w:color w:val="000000" w:themeColor="text1"/>
          <w:sz w:val="22"/>
          <w14:textFill>
            <w14:solidFill>
              <w14:schemeClr w14:val="tx1"/>
            </w14:solidFill>
          </w14:textFill>
        </w:rPr>
        <w:t>文件按无效处理，</w:t>
      </w:r>
      <w:r>
        <w:rPr>
          <w:rFonts w:hint="eastAsia" w:ascii="宋体" w:hAnsi="宋体" w:eastAsia="宋体"/>
          <w:color w:val="000000" w:themeColor="text1"/>
          <w:sz w:val="22"/>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小组应将</w:t>
      </w:r>
      <w:r>
        <w:rPr>
          <w:rFonts w:hint="eastAsia" w:ascii="宋体" w:hAnsi="宋体" w:eastAsia="宋体"/>
          <w:color w:val="000000" w:themeColor="text1"/>
          <w:sz w:val="22"/>
          <w14:textFill>
            <w14:solidFill>
              <w14:schemeClr w14:val="tx1"/>
            </w14:solidFill>
          </w14:textFill>
        </w:rPr>
        <w:t>结果</w:t>
      </w:r>
      <w:r>
        <w:rPr>
          <w:rFonts w:ascii="宋体" w:hAnsi="宋体" w:eastAsia="宋体"/>
          <w:color w:val="000000" w:themeColor="text1"/>
          <w:sz w:val="22"/>
          <w14:textFill>
            <w14:solidFill>
              <w14:schemeClr w14:val="tx1"/>
            </w14:solidFill>
          </w14:textFill>
        </w:rPr>
        <w:t>告知有关供应商。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w:t>
      </w:r>
      <w:r>
        <w:rPr>
          <w:rFonts w:hint="eastAsia" w:ascii="宋体" w:hAnsi="宋体" w:eastAsia="宋体"/>
          <w:color w:val="000000" w:themeColor="text1"/>
          <w:sz w:val="22"/>
          <w14:textFill>
            <w14:solidFill>
              <w14:schemeClr w14:val="tx1"/>
            </w14:solidFill>
          </w14:textFill>
        </w:rPr>
        <w:t>2</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议标</w:t>
      </w:r>
      <w:r>
        <w:rPr>
          <w:rFonts w:ascii="宋体" w:hAnsi="宋体" w:eastAsia="宋体"/>
          <w:color w:val="000000" w:themeColor="text1"/>
          <w:sz w:val="22"/>
          <w14:textFill>
            <w14:solidFill>
              <w14:schemeClr w14:val="tx1"/>
            </w14:solidFill>
          </w14:textFill>
        </w:rPr>
        <w:t>过程中，</w:t>
      </w:r>
      <w:r>
        <w:rPr>
          <w:rFonts w:hint="eastAsia" w:ascii="宋体" w:hAnsi="宋体" w:eastAsia="宋体"/>
          <w:color w:val="000000" w:themeColor="text1"/>
          <w:sz w:val="22"/>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小组根据</w:t>
      </w:r>
      <w:r>
        <w:rPr>
          <w:rFonts w:hint="eastAsia" w:ascii="宋体" w:hAnsi="宋体" w:eastAsia="宋体"/>
          <w:color w:val="000000" w:themeColor="text1"/>
          <w:sz w:val="22"/>
          <w14:textFill>
            <w14:solidFill>
              <w14:schemeClr w14:val="tx1"/>
            </w14:solidFill>
          </w14:textFill>
        </w:rPr>
        <w:t>议标要求和议标</w:t>
      </w:r>
      <w:r>
        <w:rPr>
          <w:rFonts w:ascii="宋体" w:hAnsi="宋体" w:eastAsia="宋体"/>
          <w:color w:val="000000" w:themeColor="text1"/>
          <w:sz w:val="22"/>
          <w14:textFill>
            <w14:solidFill>
              <w14:schemeClr w14:val="tx1"/>
            </w14:solidFill>
          </w14:textFill>
        </w:rPr>
        <w:t>情况可能实质性变动采购需求中的技术、服务要求以及合同草案条款。实质性变动是文件的有效组成部分，</w:t>
      </w:r>
      <w:r>
        <w:rPr>
          <w:rFonts w:hint="eastAsia" w:ascii="宋体" w:hAnsi="宋体" w:eastAsia="宋体"/>
          <w:color w:val="000000" w:themeColor="text1"/>
          <w:sz w:val="22"/>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小组将以书面形式通知所有参加</w:t>
      </w:r>
      <w:r>
        <w:rPr>
          <w:rFonts w:hint="eastAsia" w:ascii="宋体" w:hAnsi="宋体" w:eastAsia="宋体"/>
          <w:color w:val="000000" w:themeColor="text1"/>
          <w:sz w:val="22"/>
          <w14:textFill>
            <w14:solidFill>
              <w14:schemeClr w14:val="tx1"/>
            </w14:solidFill>
          </w14:textFill>
        </w:rPr>
        <w:t>投标</w:t>
      </w:r>
      <w:r>
        <w:rPr>
          <w:rFonts w:ascii="宋体" w:hAnsi="宋体" w:eastAsia="宋体"/>
          <w:color w:val="000000" w:themeColor="text1"/>
          <w:sz w:val="22"/>
          <w14:textFill>
            <w14:solidFill>
              <w14:schemeClr w14:val="tx1"/>
            </w14:solidFill>
          </w14:textFill>
        </w:rPr>
        <w:t>的供应商。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w:t>
      </w:r>
      <w:r>
        <w:rPr>
          <w:rFonts w:hint="eastAsia" w:ascii="宋体" w:hAnsi="宋体" w:eastAsia="宋体"/>
          <w:color w:val="000000" w:themeColor="text1"/>
          <w:sz w:val="22"/>
          <w14:textFill>
            <w14:solidFill>
              <w14:schemeClr w14:val="tx1"/>
            </w14:solidFill>
          </w14:textFill>
        </w:rPr>
        <w:t>3</w:t>
      </w:r>
      <w:r>
        <w:rPr>
          <w:rFonts w:ascii="宋体" w:hAnsi="宋体" w:eastAsia="宋体"/>
          <w:color w:val="000000" w:themeColor="text1"/>
          <w:sz w:val="22"/>
          <w14:textFill>
            <w14:solidFill>
              <w14:schemeClr w14:val="tx1"/>
            </w14:solidFill>
          </w14:textFill>
        </w:rPr>
        <w:t xml:space="preserve"> 为保证在</w:t>
      </w:r>
      <w:r>
        <w:rPr>
          <w:rFonts w:hint="eastAsia" w:ascii="宋体" w:hAnsi="宋体" w:eastAsia="宋体"/>
          <w:color w:val="000000" w:themeColor="text1"/>
          <w:sz w:val="22"/>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小组要求供应商解释或者澄清其响应文件时能够及时得到回复，在</w:t>
      </w:r>
      <w:r>
        <w:rPr>
          <w:rFonts w:hint="eastAsia" w:ascii="宋体" w:hAnsi="宋体" w:eastAsia="宋体"/>
          <w:color w:val="000000" w:themeColor="text1"/>
          <w:sz w:val="22"/>
          <w14:textFill>
            <w14:solidFill>
              <w14:schemeClr w14:val="tx1"/>
            </w14:solidFill>
          </w14:textFill>
        </w:rPr>
        <w:t>议标</w:t>
      </w:r>
      <w:r>
        <w:rPr>
          <w:rFonts w:ascii="宋体" w:hAnsi="宋体" w:eastAsia="宋体"/>
          <w:color w:val="000000" w:themeColor="text1"/>
          <w:sz w:val="22"/>
          <w14:textFill>
            <w14:solidFill>
              <w14:schemeClr w14:val="tx1"/>
            </w14:solidFill>
          </w14:textFill>
        </w:rPr>
        <w:t>开始后，供应商应保持其响应文件上联系方式的通讯畅通；供应商法定代表人或授权代表或自然人本人也可以直接到</w:t>
      </w:r>
      <w:r>
        <w:rPr>
          <w:rFonts w:hint="eastAsia" w:ascii="宋体" w:hAnsi="宋体" w:eastAsia="宋体"/>
          <w:color w:val="000000" w:themeColor="text1"/>
          <w:sz w:val="22"/>
          <w14:textFill>
            <w14:solidFill>
              <w14:schemeClr w14:val="tx1"/>
            </w14:solidFill>
          </w14:textFill>
        </w:rPr>
        <w:t>议标</w:t>
      </w:r>
      <w:r>
        <w:rPr>
          <w:rFonts w:ascii="宋体" w:hAnsi="宋体" w:eastAsia="宋体"/>
          <w:color w:val="000000" w:themeColor="text1"/>
          <w:sz w:val="22"/>
          <w14:textFill>
            <w14:solidFill>
              <w14:schemeClr w14:val="tx1"/>
            </w14:solidFill>
          </w14:textFill>
        </w:rPr>
        <w:t>现场等候。供应商的澄清、说明或者更正应在</w:t>
      </w:r>
      <w:r>
        <w:rPr>
          <w:rFonts w:hint="eastAsia" w:ascii="宋体" w:hAnsi="宋体" w:eastAsia="宋体"/>
          <w:color w:val="000000" w:themeColor="text1"/>
          <w:sz w:val="22"/>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向其提出澄清、说明或者更正要求后</w:t>
      </w:r>
      <w:r>
        <w:rPr>
          <w:rFonts w:hint="eastAsia" w:ascii="宋体" w:hAnsi="宋体" w:eastAsia="宋体"/>
          <w:color w:val="000000" w:themeColor="text1"/>
          <w:sz w:val="22"/>
          <w14:textFill>
            <w14:solidFill>
              <w14:schemeClr w14:val="tx1"/>
            </w14:solidFill>
          </w14:textFill>
        </w:rPr>
        <w:t>三</w:t>
      </w:r>
      <w:r>
        <w:rPr>
          <w:rFonts w:ascii="宋体" w:hAnsi="宋体" w:eastAsia="宋体"/>
          <w:color w:val="000000" w:themeColor="text1"/>
          <w:sz w:val="22"/>
          <w14:textFill>
            <w14:solidFill>
              <w14:schemeClr w14:val="tx1"/>
            </w14:solidFill>
          </w14:textFill>
        </w:rPr>
        <w:t>十分钟内以书面形式提交给</w:t>
      </w:r>
      <w:r>
        <w:rPr>
          <w:rFonts w:hint="eastAsia" w:ascii="宋体" w:hAnsi="宋体" w:eastAsia="宋体"/>
          <w:color w:val="000000" w:themeColor="text1"/>
          <w:sz w:val="22"/>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，该书面材料由法定代表人或授权代表签字或加盖公章。在</w:t>
      </w:r>
      <w:r>
        <w:rPr>
          <w:rFonts w:hint="eastAsia" w:ascii="宋体" w:hAnsi="宋体" w:eastAsia="宋体"/>
          <w:color w:val="000000" w:themeColor="text1"/>
          <w:sz w:val="22"/>
          <w14:textFill>
            <w14:solidFill>
              <w14:schemeClr w14:val="tx1"/>
            </w14:solidFill>
          </w14:textFill>
        </w:rPr>
        <w:t>议标</w:t>
      </w:r>
      <w:r>
        <w:rPr>
          <w:rFonts w:ascii="宋体" w:hAnsi="宋体" w:eastAsia="宋体"/>
          <w:color w:val="000000" w:themeColor="text1"/>
          <w:sz w:val="22"/>
          <w14:textFill>
            <w14:solidFill>
              <w14:schemeClr w14:val="tx1"/>
            </w14:solidFill>
          </w14:textFill>
        </w:rPr>
        <w:t>期间，如</w:t>
      </w:r>
      <w:r>
        <w:rPr>
          <w:rFonts w:hint="eastAsia" w:ascii="宋体" w:hAnsi="宋体" w:eastAsia="宋体"/>
          <w:color w:val="000000" w:themeColor="text1"/>
          <w:sz w:val="22"/>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联系未果（在十分钟内联系五次）或者供应商在</w:t>
      </w:r>
      <w:r>
        <w:rPr>
          <w:rFonts w:hint="eastAsia" w:ascii="宋体" w:hAnsi="宋体" w:eastAsia="宋体"/>
          <w:color w:val="000000" w:themeColor="text1"/>
          <w:sz w:val="22"/>
          <w14:textFill>
            <w14:solidFill>
              <w14:schemeClr w14:val="tx1"/>
            </w14:solidFill>
          </w14:textFill>
        </w:rPr>
        <w:t>三</w:t>
      </w:r>
      <w:r>
        <w:rPr>
          <w:rFonts w:ascii="宋体" w:hAnsi="宋体" w:eastAsia="宋体"/>
          <w:color w:val="000000" w:themeColor="text1"/>
          <w:sz w:val="22"/>
          <w14:textFill>
            <w14:solidFill>
              <w14:schemeClr w14:val="tx1"/>
            </w14:solidFill>
          </w14:textFill>
        </w:rPr>
        <w:t>十分钟内未按时提交书面材料，则视为供应商放弃上述权利，相关后果自负。</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w:t>
      </w:r>
      <w:r>
        <w:rPr>
          <w:rFonts w:hint="eastAsia" w:ascii="宋体" w:hAnsi="宋体" w:eastAsia="宋体"/>
          <w:color w:val="000000" w:themeColor="text1"/>
          <w:sz w:val="22"/>
          <w14:textFill>
            <w14:solidFill>
              <w14:schemeClr w14:val="tx1"/>
            </w14:solidFill>
          </w14:textFill>
        </w:rPr>
        <w:t>4</w:t>
      </w:r>
      <w:r>
        <w:rPr>
          <w:rFonts w:ascii="宋体" w:hAnsi="宋体" w:eastAsia="宋体"/>
          <w:color w:val="000000" w:themeColor="text1"/>
          <w:sz w:val="22"/>
          <w14:textFill>
            <w14:solidFill>
              <w14:schemeClr w14:val="tx1"/>
            </w14:solidFill>
          </w14:textFill>
        </w:rPr>
        <w:t xml:space="preserve"> 供应商应当按照</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的变动情况和</w:t>
      </w:r>
      <w:r>
        <w:rPr>
          <w:rFonts w:hint="eastAsia" w:ascii="宋体" w:hAnsi="宋体" w:eastAsia="宋体"/>
          <w:color w:val="000000" w:themeColor="text1"/>
          <w:sz w:val="22"/>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的要求重新提交响应文件，对原响应文件进行技术、商务、价格修正，重新提交的响应文件应当实质性响应本</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以及对</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作出的实质性变动，并按</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的规定进行签署。重新提交的响应文件与原响应文件不一致的，以重新提交的响应文件为准。不按要求签署或者逾期未提交响应文件的，视同放弃。</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采购过程中符合要求的供应商（社会资本）</w:t>
      </w:r>
      <w:r>
        <w:rPr>
          <w:rFonts w:hint="eastAsia" w:ascii="宋体" w:hAnsi="宋体" w:eastAsia="宋体"/>
          <w:color w:val="000000" w:themeColor="text1"/>
          <w:sz w:val="22"/>
          <w14:textFill>
            <w14:solidFill>
              <w14:schemeClr w14:val="tx1"/>
            </w14:solidFill>
          </w14:textFill>
        </w:rPr>
        <w:t>不足三</w:t>
      </w:r>
      <w:r>
        <w:rPr>
          <w:rFonts w:ascii="宋体" w:hAnsi="宋体" w:eastAsia="宋体"/>
          <w:color w:val="000000" w:themeColor="text1"/>
          <w:sz w:val="22"/>
          <w14:textFill>
            <w14:solidFill>
              <w14:schemeClr w14:val="tx1"/>
            </w14:solidFill>
          </w14:textFill>
        </w:rPr>
        <w:t>家的，采购人应当终止</w:t>
      </w:r>
      <w:r>
        <w:rPr>
          <w:rFonts w:hint="eastAsia" w:ascii="宋体" w:hAnsi="宋体" w:eastAsia="宋体"/>
          <w:color w:val="000000" w:themeColor="text1"/>
          <w:sz w:val="22"/>
          <w14:textFill>
            <w14:solidFill>
              <w14:schemeClr w14:val="tx1"/>
            </w14:solidFill>
          </w14:textFill>
        </w:rPr>
        <w:t>校内议标</w:t>
      </w:r>
      <w:r>
        <w:rPr>
          <w:rFonts w:ascii="宋体" w:hAnsi="宋体" w:eastAsia="宋体"/>
          <w:color w:val="000000" w:themeColor="text1"/>
          <w:sz w:val="22"/>
          <w14:textFill>
            <w14:solidFill>
              <w14:schemeClr w14:val="tx1"/>
            </w14:solidFill>
          </w14:textFill>
        </w:rPr>
        <w:t>采购活动，发布项目终止公告并说明原因，重新开展采购活动。</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14:textFill>
            <w14:solidFill>
              <w14:schemeClr w14:val="tx1"/>
            </w14:solidFill>
          </w14:textFill>
        </w:rPr>
        <w:t>6</w:t>
      </w:r>
      <w:r>
        <w:rPr>
          <w:rFonts w:ascii="宋体" w:hAnsi="宋体" w:eastAsia="宋体"/>
          <w:b/>
          <w:bCs/>
          <w:color w:val="000000" w:themeColor="text1"/>
          <w:sz w:val="22"/>
          <w14:textFill>
            <w14:solidFill>
              <w14:schemeClr w14:val="tx1"/>
            </w14:solidFill>
          </w14:textFill>
        </w:rPr>
        <w:t>出现下列情形之一的响应文件按照无效处理：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1）针对本章 “二、响应文件编制”中的“</w:t>
      </w:r>
      <w:r>
        <w:rPr>
          <w:rFonts w:ascii="宋体" w:hAnsi="宋体" w:eastAsia="宋体"/>
          <w:b/>
          <w:bCs/>
          <w:color w:val="000000" w:themeColor="text1"/>
          <w:sz w:val="22"/>
          <w14:textFill>
            <w14:solidFill>
              <w14:schemeClr w14:val="tx1"/>
            </w14:solidFill>
          </w14:textFill>
        </w:rPr>
        <w:t>3.2响应文件的商务部分</w:t>
      </w:r>
      <w:r>
        <w:rPr>
          <w:rFonts w:ascii="宋体" w:hAnsi="宋体" w:eastAsia="宋体"/>
          <w:color w:val="000000" w:themeColor="text1"/>
          <w:sz w:val="22"/>
          <w14:textFill>
            <w14:solidFill>
              <w14:schemeClr w14:val="tx1"/>
            </w14:solidFill>
          </w14:textFill>
        </w:rPr>
        <w:t>”和“</w:t>
      </w:r>
      <w:r>
        <w:rPr>
          <w:rFonts w:ascii="宋体" w:hAnsi="宋体" w:eastAsia="宋体"/>
          <w:b/>
          <w:bCs/>
          <w:color w:val="000000" w:themeColor="text1"/>
          <w:sz w:val="22"/>
          <w14:textFill>
            <w14:solidFill>
              <w14:schemeClr w14:val="tx1"/>
            </w14:solidFill>
          </w14:textFill>
        </w:rPr>
        <w:t>3.3响应文件的技术部分</w:t>
      </w:r>
      <w:r>
        <w:rPr>
          <w:rFonts w:ascii="宋体" w:hAnsi="宋体" w:eastAsia="宋体"/>
          <w:color w:val="000000" w:themeColor="text1"/>
          <w:sz w:val="22"/>
          <w14:textFill>
            <w14:solidFill>
              <w14:schemeClr w14:val="tx1"/>
            </w14:solidFill>
          </w14:textFill>
        </w:rPr>
        <w:t>”中加★项要求，响应文件提供的证明材料缺失或无效的；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2）响应文件未按照</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规定要求签署、盖章的；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3）纸质响应文件未清楚标明“正本”或“副本”；</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4）响应文件未响应采购项目需求中规定的实质性要求的；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5）响应文件未详细阐述服务内容，而是直接拷贝采购文件技术要求的；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6）投标总报价超过项目预算金额或最高限价；</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7）投标报价存在缺项、漏项；</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8）</w:t>
      </w:r>
      <w:r>
        <w:rPr>
          <w:rFonts w:hint="eastAsia" w:ascii="宋体" w:hAnsi="宋体" w:eastAsia="宋体"/>
          <w:color w:val="000000" w:themeColor="text1"/>
          <w:sz w:val="22"/>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小组认为供应商的报价明显低于其他供应商的报价，有可能影响服务质量或者不能诚信履约的，供应商未在合理的时间内提供书面说明或相关证明材料，不能证明其报价合理的；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9）响应文件含有采购人不能接受的附加条件的；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10）不同供应商的响应文件由同一单位或者个人编制；</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11）不同供应商委托同一单位或者个人办理投标事宜；</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12）不同供应商的响应文件载明的项目管理成员或联系人员为同一人；</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13）不同供应商的响应文件异常一致或者投标报价呈规律性差异；</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14）不同供应商的响应文件相互混装；</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15）为本采购项目提供整体设计、规范编制，以及项目管理、监理、检测等服务的供应商；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16）不同供应商的法定代表人或委托代理人有夫妻、直系血亲关系；</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17）不同供应商的负责人为同一人或者存在控股、管理关系的；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18）被信用中国网站、中国政府采购网站列入失信被执行人名单、重大税收违法失信主体、政府采购严重违法失信行为记录名单及《南京市政府采购供应商信用管理工作暂行办法》</w:t>
      </w:r>
      <w:r>
        <w:rPr>
          <w:rFonts w:hint="eastAsia" w:ascii="宋体" w:hAnsi="宋体" w:eastAsia="宋体"/>
          <w:color w:val="000000" w:themeColor="text1"/>
          <w:sz w:val="22"/>
          <w14:textFill>
            <w14:solidFill>
              <w14:schemeClr w14:val="tx1"/>
            </w14:solidFill>
          </w14:textFill>
        </w:rPr>
        <w:t>宁财规〔2018〕10 号</w:t>
      </w:r>
      <w:r>
        <w:rPr>
          <w:rFonts w:ascii="宋体" w:hAnsi="宋体" w:eastAsia="宋体"/>
          <w:color w:val="000000" w:themeColor="text1"/>
          <w:sz w:val="22"/>
          <w14:textFill>
            <w14:solidFill>
              <w14:schemeClr w14:val="tx1"/>
            </w14:solidFill>
          </w14:textFill>
        </w:rPr>
        <w:t>第十一条、十二条所列严重失信行为情形的供应商；如本项目接</w:t>
      </w:r>
      <w:r>
        <w:rPr>
          <w:rFonts w:hint="eastAsia" w:ascii="宋体" w:hAnsi="宋体" w:eastAsia="宋体"/>
          <w:color w:val="000000" w:themeColor="text1"/>
          <w:sz w:val="22"/>
          <w14:textFill>
            <w14:solidFill>
              <w14:schemeClr w14:val="tx1"/>
            </w14:solidFill>
          </w14:textFill>
        </w:rPr>
        <w:t>受</w:t>
      </w:r>
      <w:r>
        <w:rPr>
          <w:rFonts w:ascii="宋体" w:hAnsi="宋体" w:eastAsia="宋体"/>
          <w:color w:val="000000" w:themeColor="text1"/>
          <w:sz w:val="22"/>
          <w14:textFill>
            <w14:solidFill>
              <w14:schemeClr w14:val="tx1"/>
            </w14:solidFill>
          </w14:textFill>
        </w:rPr>
        <w:t>联合体投标，联合体成员存在不良信用记录的，视同联合体存在不良信用记录；</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19）法律、法规和</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规定的其他无效情形。</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14:textFill>
            <w14:solidFill>
              <w14:schemeClr w14:val="tx1"/>
            </w14:solidFill>
          </w14:textFill>
        </w:rPr>
        <w:t>7</w:t>
      </w:r>
      <w:r>
        <w:rPr>
          <w:rFonts w:ascii="宋体" w:hAnsi="宋体" w:eastAsia="宋体"/>
          <w:b/>
          <w:bCs/>
          <w:color w:val="000000" w:themeColor="text1"/>
          <w:sz w:val="22"/>
          <w14:textFill>
            <w14:solidFill>
              <w14:schemeClr w14:val="tx1"/>
            </w14:solidFill>
          </w14:textFill>
        </w:rPr>
        <w:t xml:space="preserve"> 出现下列情形之一的，</w:t>
      </w:r>
      <w:r>
        <w:rPr>
          <w:rFonts w:hint="eastAsia" w:ascii="宋体" w:hAnsi="宋体" w:eastAsia="宋体"/>
          <w:b/>
          <w:bCs/>
          <w:color w:val="000000" w:themeColor="text1"/>
          <w:sz w:val="22"/>
          <w14:textFill>
            <w14:solidFill>
              <w14:schemeClr w14:val="tx1"/>
            </w14:solidFill>
          </w14:textFill>
        </w:rPr>
        <w:t>议标</w:t>
      </w:r>
      <w:r>
        <w:rPr>
          <w:rFonts w:ascii="宋体" w:hAnsi="宋体" w:eastAsia="宋体"/>
          <w:b/>
          <w:bCs/>
          <w:color w:val="000000" w:themeColor="text1"/>
          <w:sz w:val="22"/>
          <w14:textFill>
            <w14:solidFill>
              <w14:schemeClr w14:val="tx1"/>
            </w14:solidFill>
          </w14:textFill>
        </w:rPr>
        <w:t>终止：</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1）因情况变化，不再符合规定的</w:t>
      </w:r>
      <w:r>
        <w:rPr>
          <w:rFonts w:hint="eastAsia" w:ascii="宋体" w:hAnsi="宋体" w:eastAsia="宋体"/>
          <w:color w:val="000000" w:themeColor="text1"/>
          <w:sz w:val="22"/>
          <w14:textFill>
            <w14:solidFill>
              <w14:schemeClr w14:val="tx1"/>
            </w14:solidFill>
          </w14:textFill>
        </w:rPr>
        <w:t>校内议标</w:t>
      </w:r>
      <w:r>
        <w:rPr>
          <w:rFonts w:ascii="宋体" w:hAnsi="宋体" w:eastAsia="宋体"/>
          <w:color w:val="000000" w:themeColor="text1"/>
          <w:sz w:val="22"/>
          <w14:textFill>
            <w14:solidFill>
              <w14:schemeClr w14:val="tx1"/>
            </w14:solidFill>
          </w14:textFill>
        </w:rPr>
        <w:t>采购方式适用情形的；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2）所有供应商的响应文件被</w:t>
      </w:r>
      <w:r>
        <w:rPr>
          <w:rFonts w:hint="eastAsia" w:ascii="宋体" w:hAnsi="宋体" w:eastAsia="宋体"/>
          <w:color w:val="000000" w:themeColor="text1"/>
          <w:sz w:val="22"/>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小组认定为无效的；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3）出现影响采购公正的违法、违规行为的；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4）所有供应商的报价均超过采购文件中规定的项目预算或者最高限价的；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5）因重大变故，采购任务取消的。</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4</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评审办法和标准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4.1 如有评分标准则按照评分标准执行，如无评分标准则根据校内采购制度及评审专家综合意见执行。</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4.2 评审办法和标准详见第三章。</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5</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确定成交候选供应商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5.1 在综合比较与评价后按照得分高低顺序对供应商进行排列。得分相同的，按报价由低到高顺序排列。得分且报价相同的，按技术指标优劣顺序排列。</w:t>
      </w:r>
      <w:r>
        <w:rPr>
          <w:rFonts w:hint="eastAsia" w:ascii="宋体" w:hAnsi="宋体" w:eastAsia="宋体"/>
          <w:color w:val="000000" w:themeColor="text1"/>
          <w:sz w:val="22"/>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小组将综合排名第一的供应商确定为成交候选供应商。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 xml:space="preserve">5.2 </w:t>
      </w:r>
      <w:r>
        <w:rPr>
          <w:rFonts w:hint="eastAsia" w:ascii="宋体" w:hAnsi="宋体" w:eastAsia="宋体"/>
          <w:color w:val="000000" w:themeColor="text1"/>
          <w:sz w:val="22"/>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小组根据</w:t>
      </w:r>
      <w:r>
        <w:rPr>
          <w:rFonts w:hint="eastAsia" w:ascii="宋体" w:hAnsi="宋体" w:eastAsia="宋体"/>
          <w:color w:val="000000" w:themeColor="text1"/>
          <w:sz w:val="22"/>
          <w14:textFill>
            <w14:solidFill>
              <w14:schemeClr w14:val="tx1"/>
            </w14:solidFill>
          </w14:textFill>
        </w:rPr>
        <w:t>议标</w:t>
      </w:r>
      <w:r>
        <w:rPr>
          <w:rFonts w:ascii="宋体" w:hAnsi="宋体" w:eastAsia="宋体"/>
          <w:color w:val="000000" w:themeColor="text1"/>
          <w:sz w:val="22"/>
          <w14:textFill>
            <w14:solidFill>
              <w14:schemeClr w14:val="tx1"/>
            </w14:solidFill>
          </w14:textFill>
        </w:rPr>
        <w:t>过程和结果编写评审报告。</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6</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确定成交供应商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6.1 评审结果确定后，评审现场直接确定成交供应商。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6.</w:t>
      </w:r>
      <w:r>
        <w:rPr>
          <w:rFonts w:hint="eastAsia" w:ascii="宋体" w:hAnsi="宋体" w:eastAsia="宋体"/>
          <w:color w:val="000000" w:themeColor="text1"/>
          <w:sz w:val="22"/>
          <w14:textFill>
            <w14:solidFill>
              <w14:schemeClr w14:val="tx1"/>
            </w14:solidFill>
          </w14:textFill>
        </w:rPr>
        <w:t>2</w:t>
      </w:r>
      <w:r>
        <w:rPr>
          <w:rFonts w:ascii="宋体" w:hAnsi="宋体" w:eastAsia="宋体"/>
          <w:color w:val="000000" w:themeColor="text1"/>
          <w:sz w:val="22"/>
          <w14:textFill>
            <w14:solidFill>
              <w14:schemeClr w14:val="tx1"/>
            </w14:solidFill>
          </w14:textFill>
        </w:rPr>
        <w:t xml:space="preserve"> 成交供应商确定后，将在原采购信息发布媒体上公告，成交供应商应及时</w:t>
      </w:r>
      <w:r>
        <w:rPr>
          <w:rFonts w:hint="eastAsia" w:ascii="宋体" w:hAnsi="宋体" w:eastAsia="宋体"/>
          <w:color w:val="000000" w:themeColor="text1"/>
          <w:sz w:val="22"/>
          <w14:textFill>
            <w14:solidFill>
              <w14:schemeClr w14:val="tx1"/>
            </w14:solidFill>
          </w14:textFill>
        </w:rPr>
        <w:t>到采购人处领</w:t>
      </w:r>
      <w:r>
        <w:rPr>
          <w:rFonts w:ascii="宋体" w:hAnsi="宋体" w:eastAsia="宋体"/>
          <w:color w:val="000000" w:themeColor="text1"/>
          <w:sz w:val="22"/>
          <w14:textFill>
            <w14:solidFill>
              <w14:schemeClr w14:val="tx1"/>
            </w14:solidFill>
          </w14:textFill>
        </w:rPr>
        <w:t>取成交通知书。</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6.</w:t>
      </w:r>
      <w:r>
        <w:rPr>
          <w:rFonts w:hint="eastAsia" w:ascii="宋体" w:hAnsi="宋体" w:eastAsia="宋体"/>
          <w:color w:val="000000" w:themeColor="text1"/>
          <w:sz w:val="22"/>
          <w14:textFill>
            <w14:solidFill>
              <w14:schemeClr w14:val="tx1"/>
            </w14:solidFill>
          </w14:textFill>
        </w:rPr>
        <w:t>3</w:t>
      </w:r>
      <w:r>
        <w:rPr>
          <w:rFonts w:ascii="宋体" w:hAnsi="宋体" w:eastAsia="宋体"/>
          <w:color w:val="000000" w:themeColor="text1"/>
          <w:sz w:val="22"/>
          <w14:textFill>
            <w14:solidFill>
              <w14:schemeClr w14:val="tx1"/>
            </w14:solidFill>
          </w14:textFill>
        </w:rPr>
        <w:t xml:space="preserve"> 成交通知书对采购人和成交供应商具有同等法律效力。</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6.</w:t>
      </w:r>
      <w:r>
        <w:rPr>
          <w:rFonts w:hint="eastAsia" w:ascii="宋体" w:hAnsi="宋体" w:eastAsia="宋体"/>
          <w:color w:val="000000" w:themeColor="text1"/>
          <w:sz w:val="22"/>
          <w14:textFill>
            <w14:solidFill>
              <w14:schemeClr w14:val="tx1"/>
            </w14:solidFill>
          </w14:textFill>
        </w:rPr>
        <w:t>4</w:t>
      </w:r>
      <w:r>
        <w:rPr>
          <w:rFonts w:ascii="宋体" w:hAnsi="宋体" w:eastAsia="宋体"/>
          <w:color w:val="000000" w:themeColor="text1"/>
          <w:sz w:val="22"/>
          <w14:textFill>
            <w14:solidFill>
              <w14:schemeClr w14:val="tx1"/>
            </w14:solidFill>
          </w14:textFill>
        </w:rPr>
        <w:t xml:space="preserve"> 所有响应文件都将作为档案保存，不论成交与否，均不退回。</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7</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签订合同</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7.1 成交供应商应当自成交通知书发出之日起</w:t>
      </w:r>
      <w:r>
        <w:rPr>
          <w:rFonts w:hint="eastAsia" w:ascii="宋体" w:hAnsi="宋体" w:eastAsia="宋体"/>
          <w:color w:val="000000" w:themeColor="text1"/>
          <w:sz w:val="22"/>
          <w14:textFill>
            <w14:solidFill>
              <w14:schemeClr w14:val="tx1"/>
            </w14:solidFill>
          </w14:textFill>
        </w:rPr>
        <w:t>七个工作</w:t>
      </w:r>
      <w:r>
        <w:rPr>
          <w:rFonts w:ascii="宋体" w:hAnsi="宋体" w:eastAsia="宋体"/>
          <w:color w:val="000000" w:themeColor="text1"/>
          <w:sz w:val="22"/>
          <w14:textFill>
            <w14:solidFill>
              <w14:schemeClr w14:val="tx1"/>
            </w14:solidFill>
          </w14:textFill>
        </w:rPr>
        <w:t>日内，与采购人签订采购合同，所签订的合同不得对</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和响应文件作实质性修改。</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7.2 采购人不得向成交供应商提出任何不合理的要求作为签订合同的条件，不得与成交供应商私下订立背离合同实质性内容的协议。</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7.3 除不可抗力等因素外，成交通知书发出后，采购人改变成交结果，或者成交供应商拒绝签订采购合同的，应当承担相应的法律责任。</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7.4 成交供应商除发生法律规定的不能预见、不能避免并不能克服的客观情况外不得放弃或拒绝签订合同的。放弃或拒绝签订合同的，</w:t>
      </w:r>
      <w:r>
        <w:rPr>
          <w:rFonts w:hint="eastAsia" w:ascii="宋体" w:hAnsi="宋体" w:eastAsia="宋体"/>
          <w:b/>
          <w:bCs/>
          <w:color w:val="000000" w:themeColor="text1"/>
          <w:sz w:val="22"/>
          <w:lang w:eastAsia="zh-Hans"/>
          <w14:textFill>
            <w14:solidFill>
              <w14:schemeClr w14:val="tx1"/>
            </w14:solidFill>
          </w14:textFill>
        </w:rPr>
        <w:t>采购人</w:t>
      </w:r>
      <w:r>
        <w:rPr>
          <w:rFonts w:ascii="宋体" w:hAnsi="宋体" w:eastAsia="宋体"/>
          <w:b/>
          <w:bCs/>
          <w:color w:val="000000" w:themeColor="text1"/>
          <w:sz w:val="22"/>
          <w14:textFill>
            <w14:solidFill>
              <w14:schemeClr w14:val="tx1"/>
            </w14:solidFill>
          </w14:textFill>
        </w:rPr>
        <w:t>视情将其列入不良行为名单，在一至三年内不得参加</w:t>
      </w:r>
      <w:r>
        <w:rPr>
          <w:rFonts w:hint="eastAsia" w:ascii="宋体" w:hAnsi="宋体" w:eastAsia="宋体"/>
          <w:b/>
          <w:bCs/>
          <w:color w:val="000000" w:themeColor="text1"/>
          <w:sz w:val="22"/>
          <w:lang w:eastAsia="zh-Hans"/>
          <w14:textFill>
            <w14:solidFill>
              <w14:schemeClr w14:val="tx1"/>
            </w14:solidFill>
          </w14:textFill>
        </w:rPr>
        <w:t>本单位</w:t>
      </w:r>
      <w:r>
        <w:rPr>
          <w:rFonts w:ascii="宋体" w:hAnsi="宋体" w:eastAsia="宋体"/>
          <w:b/>
          <w:bCs/>
          <w:color w:val="000000" w:themeColor="text1"/>
          <w:sz w:val="22"/>
          <w14:textFill>
            <w14:solidFill>
              <w14:schemeClr w14:val="tx1"/>
            </w14:solidFill>
          </w14:textFill>
        </w:rPr>
        <w:t>采购活动，并予以通报。</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7.5 成交供应商拒绝签订采购合同的，或因不可抗力或者自身原因不能履行采购合同的，采购人可以视情与排位在成交供应商之后第一位的成交候选供应商签订采购合同，也可以重新开展采购活动。</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7.6 采购合同履行中，采购人需追加与合同标的相同的服务的，在不改变合同其他条款的前提下，可以与供应商协商签订补充合同，但所有补充合同的采购金额不得超过原合同采购金额的百分之十。</w:t>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五、询问、质疑、投诉和诚实信用</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询问</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1.1 供应商对采购活动事项有疑问的，可以依法向采购人提出询问，采购人在三个工作日内对供应商依法提出的询问作出答复，但答复的内容不涉及商业秘密。</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质疑</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2.1 供应商认为采购过程、成交结果使自己的权益受到损害的，可以在知道或者应知其权益受到损害之日起七个工作日内，以书面形式向</w:t>
      </w:r>
      <w:r>
        <w:rPr>
          <w:rFonts w:hint="eastAsia" w:ascii="宋体" w:hAnsi="宋体" w:eastAsia="宋体"/>
          <w:color w:val="000000" w:themeColor="text1"/>
          <w:sz w:val="22"/>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提出质疑。质疑的供应商应是参与所质疑项目采购活动的供应商，并应在法定质疑期内一次性提出针对同一采购程序环节的质疑。</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2.2 上述“知道或者应知其权益受到损害之日起七个工作日内”是指：</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（1</w:t>
      </w:r>
      <w:r>
        <w:rPr>
          <w:rFonts w:ascii="宋体" w:hAnsi="宋体" w:eastAsia="宋体"/>
          <w:color w:val="000000" w:themeColor="text1"/>
          <w:sz w:val="22"/>
          <w14:textFill>
            <w14:solidFill>
              <w14:schemeClr w14:val="tx1"/>
            </w14:solidFill>
          </w14:textFill>
        </w:rPr>
        <w:t>）对采购过程提出质疑的，应当在采购程序环节结束之日起7个工作日内提出；</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（2</w:t>
      </w:r>
      <w:r>
        <w:rPr>
          <w:rFonts w:ascii="宋体" w:hAnsi="宋体" w:eastAsia="宋体"/>
          <w:color w:val="000000" w:themeColor="text1"/>
          <w:sz w:val="22"/>
          <w14:textFill>
            <w14:solidFill>
              <w14:schemeClr w14:val="tx1"/>
            </w14:solidFill>
          </w14:textFill>
        </w:rPr>
        <w:t>）对成交结果提出质疑的，应当在成交结果公告期限届满之日起7个工作日内提出。</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2.3 质疑文件接收信息：</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1）接收单位：</w:t>
      </w:r>
      <w:r>
        <w:rPr>
          <w:rFonts w:hint="eastAsia" w:ascii="宋体" w:hAnsi="宋体" w:eastAsia="宋体"/>
          <w:color w:val="000000" w:themeColor="text1"/>
          <w:sz w:val="22"/>
          <w14:textFill>
            <w14:solidFill>
              <w14:schemeClr w14:val="tx1"/>
            </w14:solidFill>
          </w14:textFill>
        </w:rPr>
        <w:t>南京市金陵中学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2）联系人：</w:t>
      </w:r>
      <w:r>
        <w:rPr>
          <w:rFonts w:hint="eastAsia" w:ascii="宋体" w:hAnsi="宋体" w:eastAsia="宋体"/>
          <w:color w:val="000000" w:themeColor="text1"/>
          <w:sz w:val="22"/>
          <w14:textFill>
            <w14:solidFill>
              <w14:schemeClr w14:val="tx1"/>
            </w14:solidFill>
          </w14:textFill>
        </w:rPr>
        <w:t xml:space="preserve">杨老师 </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3）联系电话：</w:t>
      </w:r>
      <w:ins w:id="54" w:author="陈银凤" w:date="2023-05-06T16:43:00Z">
        <w:r>
          <w:rPr>
            <w:rFonts w:ascii="宋体" w:hAnsi="宋体" w:eastAsia="宋体"/>
            <w:color w:val="000000" w:themeColor="text1"/>
            <w:sz w:val="22"/>
            <w14:textFill>
              <w14:solidFill>
                <w14:schemeClr w14:val="tx1"/>
              </w14:solidFill>
            </w14:textFill>
          </w:rPr>
          <w:t>02584786260</w:t>
        </w:r>
      </w:ins>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4）联系邮箱：</w:t>
      </w:r>
      <w:r>
        <w:rPr>
          <w:rFonts w:hint="eastAsia" w:ascii="宋体" w:hAnsi="宋体" w:eastAsia="宋体"/>
          <w:color w:val="000000" w:themeColor="text1"/>
          <w:sz w:val="22"/>
          <w14:textFill>
            <w14:solidFill>
              <w14:schemeClr w14:val="tx1"/>
            </w14:solidFill>
          </w14:textFill>
        </w:rPr>
        <w:t>jzcg@jlhs.net</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5）地址：</w:t>
      </w:r>
      <w:r>
        <w:rPr>
          <w:rFonts w:hint="eastAsia" w:ascii="宋体" w:hAnsi="宋体" w:eastAsia="宋体"/>
          <w:color w:val="000000" w:themeColor="text1"/>
          <w:sz w:val="22"/>
          <w14:textFill>
            <w14:solidFill>
              <w14:schemeClr w14:val="tx1"/>
            </w14:solidFill>
          </w14:textFill>
        </w:rPr>
        <w:t>鼓楼区中山路169号金陵中学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6）邮编：</w:t>
      </w:r>
      <w:r>
        <w:rPr>
          <w:rFonts w:hint="eastAsia" w:ascii="宋体" w:hAnsi="宋体" w:eastAsia="宋体"/>
          <w:color w:val="000000" w:themeColor="text1"/>
          <w:sz w:val="22"/>
          <w14:textFill>
            <w14:solidFill>
              <w14:schemeClr w14:val="tx1"/>
            </w14:solidFill>
          </w14:textFill>
        </w:rPr>
        <w:t>210000</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2.4 质疑文件应包括以下主要内容：</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1）质疑供应商的姓名或者名称、地址、邮编、联系人及联系电话；</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2）质疑项目的名称；</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3）具体、明确的质疑事项和与质疑事项相关的请求；</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4）事实依据；</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5）必要的法律依据；</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6）提出质疑的日期；</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7）质疑供应商可以委托代理人进行质疑和投诉。其授权委托书应当载明代理人的姓名或者名称、代理事项、具体权限、期限和相关事项，代理人提出质疑和投诉，应当提交质疑供应商签署的授权委托书；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8）质疑供应商为自然人的，应当由本人签字；供应商为法人或者其他组织的，应当由法定代表人、主要负责人，或者其授权代表签字或者盖章，并加盖公章。</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5</w:t>
      </w:r>
      <w:r>
        <w:rPr>
          <w:rFonts w:ascii="宋体" w:hAnsi="宋体" w:eastAsia="宋体"/>
          <w:color w:val="000000" w:themeColor="text1"/>
          <w:sz w:val="22"/>
          <w14:textFill>
            <w14:solidFill>
              <w14:schemeClr w14:val="tx1"/>
            </w14:solidFill>
          </w14:textFill>
        </w:rPr>
        <w:t xml:space="preserve"> 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000000" w:themeColor="text1"/>
          <w:sz w:val="22"/>
          <w:lang w:eastAsia="zh-Hans"/>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将其列入</w:t>
      </w:r>
      <w:r>
        <w:rPr>
          <w:rFonts w:hint="eastAsia" w:ascii="宋体" w:hAnsi="宋体" w:eastAsia="宋体"/>
          <w:color w:val="000000" w:themeColor="text1"/>
          <w:sz w:val="22"/>
          <w:lang w:eastAsia="zh-Hans"/>
          <w14:textFill>
            <w14:solidFill>
              <w14:schemeClr w14:val="tx1"/>
            </w14:solidFill>
          </w14:textFill>
        </w:rPr>
        <w:t>本单位</w:t>
      </w:r>
      <w:r>
        <w:rPr>
          <w:rFonts w:ascii="宋体" w:hAnsi="宋体" w:eastAsia="宋体"/>
          <w:color w:val="000000" w:themeColor="text1"/>
          <w:sz w:val="22"/>
          <w14:textFill>
            <w14:solidFill>
              <w14:schemeClr w14:val="tx1"/>
            </w14:solidFill>
          </w14:textFill>
        </w:rPr>
        <w:t>不良行为记录名单。</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6</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在收到供应商的书面质疑后将及时组织调查核实，在七个工作日内作出答复，并以书面或电子邮件形式通知质疑供应商和其他有关供应商，答复的内容不涉及商业秘密。</w:t>
      </w:r>
      <w:r>
        <w:rPr>
          <w:rFonts w:hint="eastAsia" w:ascii="宋体" w:hAnsi="宋体" w:eastAsia="宋体"/>
          <w:color w:val="000000" w:themeColor="text1"/>
          <w:sz w:val="22"/>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遵循“谁过错谁负担”的原则，有过错的一方承担调查论证费用。</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投诉</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3.1 质疑供应商对</w:t>
      </w:r>
      <w:r>
        <w:rPr>
          <w:rFonts w:hint="eastAsia" w:ascii="宋体" w:hAnsi="宋体" w:eastAsia="宋体"/>
          <w:color w:val="000000" w:themeColor="text1"/>
          <w:sz w:val="22"/>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的答复不满意或者采购人未在规定的时间内作出答复的，可以在答复期满后十五个工作日内向</w:t>
      </w:r>
      <w:r>
        <w:rPr>
          <w:rFonts w:hint="eastAsia" w:ascii="宋体" w:hAnsi="宋体" w:eastAsia="宋体"/>
          <w:color w:val="000000" w:themeColor="text1"/>
          <w:sz w:val="22"/>
          <w:lang w:eastAsia="zh-Hans"/>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投诉。</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4</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诚实信用</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4.1 供应商之间不得相互串通报价，不得妨碍其他供应商的公平竞争，不得损害采购人和其他供应商的合法权益。</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4.2 供应商不得以向</w:t>
      </w:r>
      <w:r>
        <w:rPr>
          <w:rFonts w:hint="eastAsia" w:ascii="宋体" w:hAnsi="宋体" w:eastAsia="宋体"/>
          <w:color w:val="000000" w:themeColor="text1"/>
          <w:sz w:val="22"/>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工作人员、</w:t>
      </w:r>
      <w:r>
        <w:rPr>
          <w:rFonts w:hint="eastAsia" w:ascii="宋体" w:hAnsi="宋体" w:eastAsia="宋体"/>
          <w:color w:val="000000" w:themeColor="text1"/>
          <w:sz w:val="22"/>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小组行贿或者采取其他不正当手段谋取中标。经查实供应商有此行为的，</w:t>
      </w:r>
      <w:r>
        <w:rPr>
          <w:rFonts w:hint="eastAsia" w:ascii="宋体" w:hAnsi="宋体" w:eastAsia="宋体"/>
          <w:color w:val="000000" w:themeColor="text1"/>
          <w:sz w:val="22"/>
          <w:lang w:eastAsia="zh-Hans"/>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将供应商列入不良行为记录名单，</w:t>
      </w:r>
      <w:r>
        <w:rPr>
          <w:rFonts w:hint="eastAsia" w:ascii="宋体" w:hAnsi="宋体" w:eastAsia="宋体"/>
          <w:color w:val="000000" w:themeColor="text1"/>
          <w:sz w:val="22"/>
          <w:lang w:eastAsia="zh-Hans"/>
          <w14:textFill>
            <w14:solidFill>
              <w14:schemeClr w14:val="tx1"/>
            </w14:solidFill>
          </w14:textFill>
        </w:rPr>
        <w:t>参照</w:t>
      </w:r>
      <w:r>
        <w:rPr>
          <w:rFonts w:ascii="宋体" w:hAnsi="宋体" w:eastAsia="宋体"/>
          <w:color w:val="000000" w:themeColor="text1"/>
          <w:sz w:val="22"/>
          <w14:textFill>
            <w14:solidFill>
              <w14:schemeClr w14:val="tx1"/>
            </w14:solidFill>
          </w14:textFill>
        </w:rPr>
        <w:t>政府采购法有关规定处理。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4.3 供应商不得虚假承诺，否则，按照提供虚假材料谋取中标成交处理。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4.4 供应商应自觉遵守评审纪律，扰乱评审现场秩序的，属于失信行为，根据《南京市政府采购供应商信用管理工作暂行办法》，失信行为将被记入供应商诚信档案。</w:t>
      </w:r>
    </w:p>
    <w:p>
      <w:pPr>
        <w:widowControl/>
        <w:jc w:val="left"/>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br w:type="page"/>
      </w:r>
    </w:p>
    <w:p>
      <w:pPr>
        <w:jc w:val="center"/>
        <w:outlineLvl w:val="0"/>
        <w:rPr>
          <w:rFonts w:ascii="黑体" w:hAnsi="黑体" w:eastAsia="黑体"/>
          <w:b/>
          <w:bCs/>
          <w:color w:val="000000" w:themeColor="text1"/>
          <w:sz w:val="28"/>
          <w:szCs w:val="32"/>
          <w14:textFill>
            <w14:solidFill>
              <w14:schemeClr w14:val="tx1"/>
            </w14:solidFill>
          </w14:textFill>
        </w:rPr>
      </w:pPr>
      <w:r>
        <w:rPr>
          <w:rFonts w:hint="eastAsia" w:ascii="黑体" w:hAnsi="黑体" w:eastAsia="黑体"/>
          <w:b/>
          <w:bCs/>
          <w:color w:val="000000" w:themeColor="text1"/>
          <w:sz w:val="28"/>
          <w:szCs w:val="32"/>
          <w14:textFill>
            <w14:solidFill>
              <w14:schemeClr w14:val="tx1"/>
            </w14:solidFill>
          </w14:textFill>
        </w:rPr>
        <w:t xml:space="preserve">第三章 </w:t>
      </w:r>
      <w:r>
        <w:rPr>
          <w:rFonts w:ascii="黑体" w:hAnsi="黑体" w:eastAsia="黑体"/>
          <w:b/>
          <w:bCs/>
          <w:color w:val="000000" w:themeColor="text1"/>
          <w:sz w:val="28"/>
          <w:szCs w:val="32"/>
          <w14:textFill>
            <w14:solidFill>
              <w14:schemeClr w14:val="tx1"/>
            </w14:solidFill>
          </w14:textFill>
        </w:rPr>
        <w:t xml:space="preserve"> </w:t>
      </w:r>
      <w:r>
        <w:rPr>
          <w:rFonts w:hint="eastAsia" w:ascii="黑体" w:hAnsi="黑体" w:eastAsia="黑体"/>
          <w:b/>
          <w:bCs/>
          <w:color w:val="000000" w:themeColor="text1"/>
          <w:sz w:val="28"/>
          <w:szCs w:val="32"/>
          <w14:textFill>
            <w14:solidFill>
              <w14:schemeClr w14:val="tx1"/>
            </w14:solidFill>
          </w14:textFill>
        </w:rPr>
        <w:t>评审办法及</w:t>
      </w:r>
      <w:r>
        <w:rPr>
          <w:rFonts w:ascii="黑体" w:hAnsi="黑体" w:eastAsia="黑体"/>
          <w:b/>
          <w:bCs/>
          <w:color w:val="000000" w:themeColor="text1"/>
          <w:sz w:val="28"/>
          <w:szCs w:val="32"/>
          <w14:textFill>
            <w14:solidFill>
              <w14:schemeClr w14:val="tx1"/>
            </w14:solidFill>
          </w14:textFill>
        </w:rPr>
        <w:t>标准</w:t>
      </w:r>
    </w:p>
    <w:p>
      <w:pPr>
        <w:spacing w:line="360" w:lineRule="auto"/>
        <w:outlineLvl w:val="1"/>
        <w:rPr>
          <w:rFonts w:ascii="宋体" w:hAnsi="宋体" w:eastAsia="宋体"/>
          <w:b/>
          <w:bCs/>
          <w:color w:val="000000" w:themeColor="text1"/>
          <w:sz w:val="22"/>
          <w14:textFill>
            <w14:solidFill>
              <w14:schemeClr w14:val="tx1"/>
            </w14:solidFill>
          </w14:textFill>
        </w:rPr>
      </w:pPr>
      <w:bookmarkStart w:id="0" w:name="_Toc28919"/>
      <w:bookmarkStart w:id="1" w:name="_Toc25000"/>
      <w:bookmarkStart w:id="2" w:name="_Toc49171542"/>
      <w:r>
        <w:rPr>
          <w:rFonts w:hint="eastAsia" w:ascii="宋体" w:hAnsi="宋体" w:eastAsia="宋体"/>
          <w:b/>
          <w:bCs/>
          <w:color w:val="000000" w:themeColor="text1"/>
          <w:sz w:val="22"/>
          <w14:textFill>
            <w14:solidFill>
              <w14:schemeClr w14:val="tx1"/>
            </w14:solidFill>
          </w14:textFill>
        </w:rPr>
        <w:t>一、评审办法</w:t>
      </w:r>
      <w:bookmarkEnd w:id="0"/>
      <w:bookmarkEnd w:id="1"/>
      <w:bookmarkEnd w:id="2"/>
    </w:p>
    <w:p>
      <w:pPr>
        <w:spacing w:line="360" w:lineRule="auto"/>
        <w:ind w:firstLine="440" w:firstLineChars="2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本次评审采用综合评分法。</w:t>
      </w:r>
    </w:p>
    <w:p>
      <w:pPr>
        <w:spacing w:line="360" w:lineRule="auto"/>
        <w:outlineLvl w:val="1"/>
        <w:rPr>
          <w:rFonts w:ascii="宋体" w:hAnsi="宋体" w:eastAsia="宋体"/>
          <w:b/>
          <w:bCs/>
          <w:color w:val="000000" w:themeColor="text1"/>
          <w:sz w:val="22"/>
          <w14:textFill>
            <w14:solidFill>
              <w14:schemeClr w14:val="tx1"/>
            </w14:solidFill>
          </w14:textFill>
        </w:rPr>
      </w:pPr>
      <w:bookmarkStart w:id="3" w:name="_Toc29145"/>
      <w:bookmarkStart w:id="4" w:name="_Toc28248"/>
      <w:bookmarkStart w:id="5" w:name="_Toc49171543"/>
      <w:r>
        <w:rPr>
          <w:rFonts w:hint="eastAsia" w:ascii="宋体" w:hAnsi="宋体" w:eastAsia="宋体"/>
          <w:b/>
          <w:bCs/>
          <w:color w:val="000000" w:themeColor="text1"/>
          <w:sz w:val="22"/>
          <w14:textFill>
            <w14:solidFill>
              <w14:schemeClr w14:val="tx1"/>
            </w14:solidFill>
          </w14:textFill>
        </w:rPr>
        <w:t>二、资格性审查方法及标准</w:t>
      </w:r>
      <w:bookmarkEnd w:id="3"/>
      <w:bookmarkEnd w:id="4"/>
      <w:bookmarkEnd w:id="5"/>
    </w:p>
    <w:p>
      <w:pPr>
        <w:spacing w:line="360" w:lineRule="auto"/>
        <w:outlineLvl w:val="2"/>
        <w:rPr>
          <w:rFonts w:ascii="宋体" w:hAnsi="宋体" w:eastAsia="宋体"/>
          <w:b/>
          <w:bCs/>
          <w:color w:val="000000" w:themeColor="text1"/>
          <w:sz w:val="22"/>
          <w14:textFill>
            <w14:solidFill>
              <w14:schemeClr w14:val="tx1"/>
            </w14:solidFill>
          </w14:textFill>
        </w:rPr>
      </w:pPr>
      <w:bookmarkStart w:id="6" w:name="_Toc49171544"/>
      <w:bookmarkStart w:id="7" w:name="_Toc3593"/>
      <w:bookmarkStart w:id="8" w:name="_Toc26080"/>
      <w:r>
        <w:rPr>
          <w:rFonts w:hint="eastAsia" w:ascii="宋体" w:hAnsi="宋体" w:eastAsia="宋体"/>
          <w:b/>
          <w:bCs/>
          <w:color w:val="000000" w:themeColor="text1"/>
          <w:sz w:val="22"/>
          <w14:textFill>
            <w14:solidFill>
              <w14:schemeClr w14:val="tx1"/>
            </w14:solidFill>
          </w14:textFill>
        </w:rPr>
        <w:t>1.资格审查方法</w:t>
      </w:r>
      <w:bookmarkEnd w:id="6"/>
      <w:bookmarkEnd w:id="7"/>
      <w:bookmarkEnd w:id="8"/>
    </w:p>
    <w:p>
      <w:pPr>
        <w:spacing w:line="360" w:lineRule="auto"/>
        <w:ind w:firstLine="440" w:firstLineChars="2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校内议标采购项目响应文件开启结束后，评审小组依据法律、法规及采购文件的规定，对供应商的资格进行审查，以确定供应商资格是否合格。</w:t>
      </w:r>
    </w:p>
    <w:p>
      <w:pPr>
        <w:spacing w:line="360" w:lineRule="auto"/>
        <w:outlineLvl w:val="2"/>
        <w:rPr>
          <w:rFonts w:ascii="宋体" w:hAnsi="宋体" w:eastAsia="宋体"/>
          <w:b/>
          <w:bCs/>
          <w:color w:val="000000" w:themeColor="text1"/>
          <w:sz w:val="22"/>
          <w14:textFill>
            <w14:solidFill>
              <w14:schemeClr w14:val="tx1"/>
            </w14:solidFill>
          </w14:textFill>
        </w:rPr>
      </w:pPr>
      <w:bookmarkStart w:id="9" w:name="_Toc25973"/>
      <w:bookmarkStart w:id="10" w:name="_Toc49171545"/>
      <w:bookmarkStart w:id="11" w:name="_Toc30692"/>
      <w:r>
        <w:rPr>
          <w:rFonts w:hint="eastAsia" w:ascii="宋体" w:hAnsi="宋体" w:eastAsia="宋体"/>
          <w:b/>
          <w:bCs/>
          <w:color w:val="000000" w:themeColor="text1"/>
          <w:sz w:val="22"/>
          <w14:textFill>
            <w14:solidFill>
              <w14:schemeClr w14:val="tx1"/>
            </w14:solidFill>
          </w14:textFill>
        </w:rPr>
        <w:t>2.资格审查标准</w:t>
      </w:r>
      <w:bookmarkEnd w:id="9"/>
      <w:bookmarkEnd w:id="10"/>
      <w:bookmarkEnd w:id="11"/>
    </w:p>
    <w:tbl>
      <w:tblPr>
        <w:tblStyle w:val="1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53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序号</w:t>
            </w:r>
          </w:p>
        </w:tc>
        <w:tc>
          <w:tcPr>
            <w:tcW w:w="3544"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资格条件</w:t>
            </w:r>
          </w:p>
        </w:tc>
        <w:tc>
          <w:tcPr>
            <w:tcW w:w="4252"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审查内容和审查标准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（一）</w:t>
            </w:r>
          </w:p>
        </w:tc>
        <w:tc>
          <w:tcPr>
            <w:tcW w:w="3544"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投标申请及声明</w:t>
            </w:r>
          </w:p>
        </w:tc>
        <w:tc>
          <w:tcPr>
            <w:tcW w:w="4252" w:type="dxa"/>
          </w:tcPr>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是否按照</w:t>
            </w:r>
            <w:r>
              <w:rPr>
                <w:rFonts w:hint="eastAsia" w:ascii="宋体" w:hAnsi="宋体" w:eastAsia="宋体"/>
                <w:color w:val="000000" w:themeColor="text1"/>
                <w:sz w:val="22"/>
                <w14:textFill>
                  <w14:solidFill>
                    <w14:schemeClr w14:val="tx1"/>
                  </w14:solidFill>
                </w14:textFill>
              </w:rPr>
              <w:t>投标申请</w:t>
            </w:r>
            <w:r>
              <w:rPr>
                <w:rFonts w:ascii="宋体" w:hAnsi="宋体" w:eastAsia="宋体"/>
                <w:color w:val="000000" w:themeColor="text1"/>
                <w:sz w:val="22"/>
                <w14:textFill>
                  <w14:solidFill>
                    <w14:schemeClr w14:val="tx1"/>
                  </w14:solidFill>
                </w14:textFill>
              </w:rPr>
              <w:t>及声明格式要求正确填写，是否按照要求盖章</w:t>
            </w:r>
            <w:r>
              <w:rPr>
                <w:rFonts w:hint="eastAsia" w:ascii="宋体" w:hAnsi="宋体" w:eastAsia="宋体"/>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（二）</w:t>
            </w:r>
          </w:p>
        </w:tc>
        <w:tc>
          <w:tcPr>
            <w:tcW w:w="3544"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法定代表人授权委托书及委托代理人的身份证明文件的复印件</w:t>
            </w:r>
          </w:p>
        </w:tc>
        <w:tc>
          <w:tcPr>
            <w:tcW w:w="4252" w:type="dxa"/>
          </w:tcPr>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是否按照法定代表人授权委托书格式要求正确填写，是否按照要求签字或签章，是否按要求提供代理人身份证明文件</w:t>
            </w:r>
            <w:r>
              <w:rPr>
                <w:rFonts w:hint="eastAsia" w:ascii="宋体" w:hAnsi="宋体" w:eastAsia="宋体"/>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（三）供应商应</w:t>
            </w:r>
            <w:r>
              <w:rPr>
                <w:rFonts w:hint="eastAsia" w:ascii="宋体" w:hAnsi="宋体" w:eastAsia="宋体"/>
                <w:color w:val="000000" w:themeColor="text1"/>
                <w:sz w:val="22"/>
                <w:lang w:eastAsia="zh-Hans"/>
                <w14:textFill>
                  <w14:solidFill>
                    <w14:schemeClr w14:val="tx1"/>
                  </w14:solidFill>
                </w14:textFill>
              </w:rPr>
              <w:t>参照</w:t>
            </w:r>
            <w:r>
              <w:rPr>
                <w:rFonts w:hint="eastAsia" w:ascii="宋体" w:hAnsi="宋体" w:eastAsia="宋体"/>
                <w:color w:val="000000" w:themeColor="text1"/>
                <w:sz w:val="22"/>
                <w14:textFill>
                  <w14:solidFill>
                    <w14:schemeClr w14:val="tx1"/>
                  </w14:solidFill>
                </w14:textFill>
              </w:rPr>
              <w:t>符合《中华人民共和国政府采购法》第二十二条的规定;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3.1</w:t>
            </w:r>
          </w:p>
        </w:tc>
        <w:tc>
          <w:tcPr>
            <w:tcW w:w="3544"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具有独立承担民事责任的能力</w:t>
            </w:r>
          </w:p>
        </w:tc>
        <w:tc>
          <w:tcPr>
            <w:tcW w:w="4252" w:type="dxa"/>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如供应商是企业（包括合作企业）的，是否提供在工商部门注册的有效“企业法人营业执照”或“营业执照”；</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如供应商是事业单位的，是否提供有效的“事业单位法人证书”；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如供应商是非企业专业服务机构的，是否提供有效的执业许可证等证明文件；</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如供应商是个体工商户的，是否提供有效的“个体工商户营业执照”；</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如供应商是自然人的，应提供有效的自然人身份证明。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3.2</w:t>
            </w:r>
          </w:p>
        </w:tc>
        <w:tc>
          <w:tcPr>
            <w:tcW w:w="3544"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南京市政府采购供应商信用记录表暨信用承诺书</w:t>
            </w:r>
          </w:p>
        </w:tc>
        <w:tc>
          <w:tcPr>
            <w:tcW w:w="4252" w:type="dxa"/>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是否按要求提供，是否有法定代表人签字及投标人单位公章。属于以下情形，须按照议标文件第六章要求提供证明材料，不得以信用承诺书替代：</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1.供应商被列入严重失信主体名单；</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.被相关监管部门作出行政处罚且尚在处罚有效期内；</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w:t>
            </w:r>
            <w:r>
              <w:rPr>
                <w:rFonts w:hint="eastAsia" w:ascii="宋体" w:hAnsi="宋体" w:eastAsia="宋体"/>
                <w:color w:val="000000" w:themeColor="text1"/>
                <w:sz w:val="22"/>
                <w14:textFill>
                  <w14:solidFill>
                    <w14:schemeClr w14:val="tx1"/>
                  </w14:solidFill>
                </w14:textFill>
              </w:rPr>
              <w:t>.其他法律、行政法规规定的不适用信用承诺的情形。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（四）</w:t>
            </w:r>
          </w:p>
        </w:tc>
        <w:tc>
          <w:tcPr>
            <w:tcW w:w="3544"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第一章校内议标公告中</w:t>
            </w:r>
            <w:r>
              <w:rPr>
                <w:rFonts w:hint="eastAsia" w:ascii="宋体" w:hAnsi="宋体" w:eastAsia="宋体"/>
                <w:color w:val="000000" w:themeColor="text1"/>
                <w:sz w:val="22"/>
                <w:lang w:eastAsia="zh-Hans"/>
                <w14:textFill>
                  <w14:solidFill>
                    <w14:schemeClr w14:val="tx1"/>
                  </w14:solidFill>
                </w14:textFill>
              </w:rPr>
              <w:t>参照</w:t>
            </w:r>
            <w:r>
              <w:rPr>
                <w:rFonts w:hint="eastAsia" w:ascii="宋体" w:hAnsi="宋体" w:eastAsia="宋体"/>
                <w:color w:val="000000" w:themeColor="text1"/>
                <w:sz w:val="22"/>
                <w14:textFill>
                  <w14:solidFill>
                    <w14:schemeClr w14:val="tx1"/>
                  </w14:solidFill>
                </w14:textFill>
              </w:rPr>
              <w:t>“落实政府采购政策需满足的资格要求”的证明文件（若有）</w:t>
            </w:r>
          </w:p>
        </w:tc>
        <w:tc>
          <w:tcPr>
            <w:tcW w:w="4252"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是否按照采购文件规定的要求提供相关证明材料，如未做要求，则可以不予提供。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（五）</w:t>
            </w:r>
          </w:p>
        </w:tc>
        <w:tc>
          <w:tcPr>
            <w:tcW w:w="3544"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第一章校内议标公告中“本项目的特定资格要求”的证明文件（若有）</w:t>
            </w:r>
          </w:p>
        </w:tc>
        <w:tc>
          <w:tcPr>
            <w:tcW w:w="4252"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是否按照采购文件规定的要求提供相关证明材料，如未做要求，则可以不予提供。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eastAsia="zh-Hans"/>
                <w14:textFill>
                  <w14:solidFill>
                    <w14:schemeClr w14:val="tx1"/>
                  </w14:solidFill>
                </w14:textFill>
              </w:rPr>
              <w:t>六</w:t>
            </w:r>
            <w:r>
              <w:rPr>
                <w:rFonts w:hint="eastAsia" w:ascii="宋体" w:hAnsi="宋体" w:eastAsia="宋体"/>
                <w:color w:val="000000" w:themeColor="text1"/>
                <w:sz w:val="22"/>
                <w14:textFill>
                  <w14:solidFill>
                    <w14:schemeClr w14:val="tx1"/>
                  </w14:solidFill>
                </w14:textFill>
              </w:rPr>
              <w:t>）</w:t>
            </w:r>
          </w:p>
        </w:tc>
        <w:tc>
          <w:tcPr>
            <w:tcW w:w="3544"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联合体投标</w:t>
            </w:r>
          </w:p>
        </w:tc>
        <w:tc>
          <w:tcPr>
            <w:tcW w:w="4252" w:type="dxa"/>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不接受联合体投标的项目，供应商若以联合体投标，则响应无效</w:t>
            </w:r>
            <w:r>
              <w:rPr>
                <w:rFonts w:ascii="宋体" w:hAnsi="宋体" w:eastAsia="宋体"/>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eastAsia="zh-Hans"/>
                <w14:textFill>
                  <w14:solidFill>
                    <w14:schemeClr w14:val="tx1"/>
                  </w14:solidFill>
                </w14:textFill>
              </w:rPr>
              <w:t>七</w:t>
            </w:r>
            <w:r>
              <w:rPr>
                <w:rFonts w:hint="eastAsia" w:ascii="宋体" w:hAnsi="宋体" w:eastAsia="宋体"/>
                <w:color w:val="000000" w:themeColor="text1"/>
                <w:sz w:val="22"/>
                <w14:textFill>
                  <w14:solidFill>
                    <w14:schemeClr w14:val="tx1"/>
                  </w14:solidFill>
                </w14:textFill>
              </w:rPr>
              <w:t>）供应商不得存在的情形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w:t>
            </w:r>
            <w:r>
              <w:rPr>
                <w:rFonts w:hint="eastAsia" w:ascii="宋体" w:hAnsi="宋体" w:eastAsia="宋体"/>
                <w:color w:val="000000" w:themeColor="text1"/>
                <w:sz w:val="22"/>
                <w14:textFill>
                  <w14:solidFill>
                    <w14:schemeClr w14:val="tx1"/>
                  </w14:solidFill>
                </w14:textFill>
              </w:rPr>
              <w:t>.1</w:t>
            </w:r>
          </w:p>
        </w:tc>
        <w:tc>
          <w:tcPr>
            <w:tcW w:w="3544"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供应商参加政府采购活动前三年内被信用中国网站、中国政府采购网站列入失信被执行人名单、</w:t>
            </w:r>
            <w:r>
              <w:rPr>
                <w:rFonts w:ascii="宋体" w:hAnsi="宋体" w:eastAsia="宋体"/>
                <w:color w:val="000000" w:themeColor="text1"/>
                <w:sz w:val="22"/>
                <w14:textFill>
                  <w14:solidFill>
                    <w14:schemeClr w14:val="tx1"/>
                  </w14:solidFill>
                </w14:textFill>
              </w:rPr>
              <w:t>重大税收违法失信主体</w:t>
            </w:r>
            <w:r>
              <w:rPr>
                <w:rFonts w:hint="eastAsia" w:ascii="宋体" w:hAnsi="宋体" w:eastAsia="宋体"/>
                <w:color w:val="000000" w:themeColor="text1"/>
                <w:sz w:val="22"/>
                <w14:textFill>
                  <w14:solidFill>
                    <w14:schemeClr w14:val="tx1"/>
                  </w14:solidFill>
                </w14:textFill>
              </w:rPr>
              <w:t>、政府采购严重违法失信行为记录名单及《南京市政府采购供应商信用管理工作暂行办法》宁财规〔2018〕10 号第十一条、十二条所列严重失信行为情形。如本项目接受联合体投标，联合体成员存在不良信用记录的，视同联合体存在不良信用记录。</w:t>
            </w:r>
          </w:p>
        </w:tc>
        <w:tc>
          <w:tcPr>
            <w:tcW w:w="4252"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w:t>
            </w:r>
            <w:r>
              <w:rPr>
                <w:rFonts w:hint="eastAsia" w:ascii="宋体" w:hAnsi="宋体" w:eastAsia="宋体"/>
                <w:color w:val="000000" w:themeColor="text1"/>
                <w:sz w:val="22"/>
                <w14:textFill>
                  <w14:solidFill>
                    <w14:schemeClr w14:val="tx1"/>
                  </w14:solidFill>
                </w14:textFill>
              </w:rPr>
              <w:t>.2</w:t>
            </w:r>
          </w:p>
        </w:tc>
        <w:tc>
          <w:tcPr>
            <w:tcW w:w="3544"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单位负责人为同一人或者存在控股、管理关系的不同供应商</w:t>
            </w:r>
          </w:p>
        </w:tc>
        <w:tc>
          <w:tcPr>
            <w:tcW w:w="4252"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w:t>
            </w:r>
            <w:r>
              <w:rPr>
                <w:rFonts w:hint="eastAsia" w:ascii="宋体" w:hAnsi="宋体" w:eastAsia="宋体"/>
                <w:color w:val="000000" w:themeColor="text1"/>
                <w:sz w:val="22"/>
                <w14:textFill>
                  <w14:solidFill>
                    <w14:schemeClr w14:val="tx1"/>
                  </w14:solidFill>
                </w14:textFill>
              </w:rPr>
              <w:t>.3</w:t>
            </w:r>
          </w:p>
        </w:tc>
        <w:tc>
          <w:tcPr>
            <w:tcW w:w="3544"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为采购项目提供整体设计、规范编制或者项目管理、监理、检测等服务的</w:t>
            </w:r>
          </w:p>
        </w:tc>
        <w:tc>
          <w:tcPr>
            <w:tcW w:w="4252"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w:t>
            </w:r>
            <w:r>
              <w:rPr>
                <w:rFonts w:hint="eastAsia" w:ascii="宋体" w:hAnsi="宋体" w:eastAsia="宋体"/>
                <w:color w:val="000000" w:themeColor="text1"/>
                <w:sz w:val="22"/>
                <w14:textFill>
                  <w14:solidFill>
                    <w14:schemeClr w14:val="tx1"/>
                  </w14:solidFill>
                </w14:textFill>
              </w:rPr>
              <w:t>.4</w:t>
            </w:r>
          </w:p>
        </w:tc>
        <w:tc>
          <w:tcPr>
            <w:tcW w:w="3544"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不同供应商的法定代表人或委托代理人有夫妻、直系血亲关系</w:t>
            </w:r>
          </w:p>
        </w:tc>
        <w:tc>
          <w:tcPr>
            <w:tcW w:w="4252" w:type="dxa"/>
            <w:vAlign w:val="center"/>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不得存在</w:t>
            </w:r>
          </w:p>
        </w:tc>
      </w:tr>
    </w:tbl>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备注：</w:t>
      </w:r>
    </w:p>
    <w:p>
      <w:pPr>
        <w:autoSpaceDE w:val="0"/>
        <w:autoSpaceDN w:val="0"/>
        <w:spacing w:line="360" w:lineRule="auto"/>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（1）所有证书、证明文件必须是真实可查证的，证明材料须清晰可辨认，如因证明材料模糊无法辨认，缺页、漏页导致无法进行评审认定的责任由供应商自负。如发现弄虚作假将按照有关规定严肃处理。</w:t>
      </w:r>
    </w:p>
    <w:p>
      <w:pPr>
        <w:autoSpaceDE w:val="0"/>
        <w:autoSpaceDN w:val="0"/>
        <w:spacing w:line="360" w:lineRule="auto"/>
        <w:jc w:val="left"/>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（2）证明材料仅限于供应商本身，参股或控股单位及独立法人子公司的材料不能作为证明材料。</w:t>
      </w:r>
    </w:p>
    <w:p>
      <w:pPr>
        <w:autoSpaceDE w:val="0"/>
        <w:autoSpaceDN w:val="0"/>
        <w:spacing w:line="360" w:lineRule="auto"/>
        <w:jc w:val="left"/>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（3）对于响应文件中有任意一条不满足上表要求的将导致其响应无效，不进入下一项评审。</w:t>
      </w:r>
    </w:p>
    <w:p>
      <w:pPr>
        <w:widowControl/>
        <w:jc w:val="left"/>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br w:type="page"/>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三、响应性审查方法及标准</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响应性审查方法</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评审小组应当对符合资格的供应商的响应文件进行响应性审查，以确定其是否满足采购文件的实质性要求。</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响应性审查标准</w:t>
      </w:r>
    </w:p>
    <w:p>
      <w:pPr>
        <w:autoSpaceDE w:val="0"/>
        <w:autoSpaceDN w:val="0"/>
        <w:spacing w:line="360" w:lineRule="auto"/>
        <w:ind w:firstLine="440" w:firstLineChars="200"/>
        <w:jc w:val="left"/>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响应性审查出现下列情形之一的投标按照无效响应处理：</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1）针对第二章供应商须知“二、响应文件编制”中的“3.3响应文件的技术部分”中加★项要求，响应文件提供的证明材料缺失或无效的；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2）响应文件未按照</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规定要求签署、盖章的；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3）纸质响应文件未清楚标明“正本”或“副本”；</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4）响应文件未响应采购项目需求中规定的实质性要求的；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5）响应文件未详细阐述服务内容，而是直接拷贝采购文件技术要求的；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6）投标总报价超过项目预算金额或最高限价；</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7）投标报价存在缺项、漏项；</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8）</w:t>
      </w:r>
      <w:r>
        <w:rPr>
          <w:rFonts w:hint="eastAsia" w:ascii="宋体" w:hAnsi="宋体" w:eastAsia="宋体"/>
          <w:color w:val="000000" w:themeColor="text1"/>
          <w:sz w:val="22"/>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认为供应商的报价明显低于其他供应商的报价，有可能影响服务质量或者不能诚信履约的，供应商未在</w:t>
      </w:r>
      <w:r>
        <w:rPr>
          <w:rFonts w:hint="eastAsia" w:ascii="宋体" w:hAnsi="宋体" w:eastAsia="宋体"/>
          <w:color w:val="000000" w:themeColor="text1"/>
          <w:sz w:val="22"/>
          <w14:textFill>
            <w14:solidFill>
              <w14:schemeClr w14:val="tx1"/>
            </w14:solidFill>
          </w14:textFill>
        </w:rPr>
        <w:t>议标</w:t>
      </w:r>
      <w:r>
        <w:rPr>
          <w:rFonts w:ascii="宋体" w:hAnsi="宋体" w:eastAsia="宋体"/>
          <w:color w:val="000000" w:themeColor="text1"/>
          <w:sz w:val="22"/>
          <w14:textFill>
            <w14:solidFill>
              <w14:schemeClr w14:val="tx1"/>
            </w14:solidFill>
          </w14:textFill>
        </w:rPr>
        <w:t>现场合理的时间内提供书面说明或相关证明材料，不能证明其报价合理的；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9）响应文件含有采购人不能接受的附加条件的；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10）不同供应商的响应文件由同一单位或者个人编制；</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11）不同供应商委托同一单位或者个人办理投标事宜；</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12）不同供应商的响应文件载明的项目管理成员或联系人员为同一人；</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13）不同供应商的响应文件异常一致或者投标报价呈规律性差异；</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14）不同供应商的响应文件相互混装；</w:t>
      </w:r>
    </w:p>
    <w:p>
      <w:pPr>
        <w:autoSpaceDE w:val="0"/>
        <w:autoSpaceDN w:val="0"/>
        <w:spacing w:line="360" w:lineRule="auto"/>
        <w:ind w:firstLine="44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15）法律、法规和</w:t>
      </w:r>
      <w:r>
        <w:rPr>
          <w:rFonts w:hint="eastAsia" w:ascii="宋体" w:hAnsi="宋体" w:eastAsia="宋体"/>
          <w:color w:val="000000" w:themeColor="text1"/>
          <w:sz w:val="22"/>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规定的其他无效情形。</w:t>
      </w:r>
      <w:r>
        <w:rPr>
          <w:rFonts w:ascii="宋体" w:hAnsi="宋体" w:eastAsia="宋体"/>
          <w:color w:val="000000" w:themeColor="text1"/>
          <w:szCs w:val="21"/>
          <w14:textFill>
            <w14:solidFill>
              <w14:schemeClr w14:val="tx1"/>
            </w14:solidFill>
          </w14:textFill>
        </w:rPr>
        <w:br w:type="page"/>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四、评分标准</w:t>
      </w:r>
    </w:p>
    <w:tbl>
      <w:tblPr>
        <w:tblStyle w:val="18"/>
        <w:tblW w:w="0" w:type="auto"/>
        <w:tblInd w:w="93" w:type="dxa"/>
        <w:tblLayout w:type="autofit"/>
        <w:tblCellMar>
          <w:top w:w="0" w:type="dxa"/>
          <w:left w:w="108" w:type="dxa"/>
          <w:bottom w:w="0" w:type="dxa"/>
          <w:right w:w="108" w:type="dxa"/>
        </w:tblCellMar>
      </w:tblPr>
      <w:tblGrid>
        <w:gridCol w:w="567"/>
        <w:gridCol w:w="729"/>
        <w:gridCol w:w="6569"/>
        <w:gridCol w:w="568"/>
      </w:tblGrid>
      <w:tr>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评审因素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评审细则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分值</w:t>
            </w:r>
          </w:p>
        </w:tc>
      </w:tr>
      <w:tr>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1.价格（10分）</w:t>
            </w:r>
          </w:p>
        </w:tc>
      </w:tr>
      <w:tr>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采用低价优先法计算，即满足采购文件要求且投标价格最低的投标报价为评标基准价，其价格分为满分。其他供应商的价格分统一按照下列公式计算：投标报价得分=(评标基准价/投标报价)×10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r>
      <w:tr>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2.技术（60分）</w:t>
            </w:r>
          </w:p>
        </w:tc>
      </w:tr>
      <w:tr>
        <w:tblPrEx>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需求理解与分析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针对供应商提供的需求分析方案进行评分：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1.需求分析报告对采购人现状及智慧校友会系统需求有充分认识和理解，分析科学深入，得5分。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2、需求分析报告对采购人现状及智慧校友会系统需求认识和理解不够充分，分析不够科学深入，得3分。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3.需求分析报告对采购人现状及智慧校友会系统需求没有认识和理解，分析浅显，得2分。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4、未提供需求分析报告或需求报告与项目严重不符，本项得0分。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r>
      <w:tr>
        <w:tblPrEx>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总体设计方案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针对供应商提供的总体架构设计方案进行评分：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1.总体架构设计思路具有科学性和前瞻性，系统架构设计科学合理，得5分。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2.总体架构设计思路能基本满足现有需求，系统架构设计基本可行，得3分。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3.总体架构设计思路混乱，合理性和条理性差，内容陈旧，系统架构设计不合理，得1分。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4.未提供得0分。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r>
      <w:tr>
        <w:tblPrEx>
          <w:tblCellMar>
            <w:top w:w="0" w:type="dxa"/>
            <w:left w:w="108" w:type="dxa"/>
            <w:bottom w:w="0" w:type="dxa"/>
            <w:right w:w="108" w:type="dxa"/>
          </w:tblCellMar>
        </w:tblPrEx>
        <w:trPr>
          <w:trHeight w:val="3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 xml:space="preserve">功能设计方案    </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针对供应商提供的功能设计方案进行评分，应包含如下内容：</w:t>
            </w:r>
          </w:p>
          <w:p>
            <w:pPr>
              <w:widowControl/>
              <w:textAlignment w:val="top"/>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1.小程序UI设计方案（10分）</w:t>
            </w:r>
          </w:p>
          <w:p>
            <w:pPr>
              <w:widowControl/>
              <w:textAlignment w:val="top"/>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2.小程序功能设计方案（10分）</w:t>
            </w:r>
          </w:p>
          <w:p>
            <w:pPr>
              <w:widowControl/>
              <w:textAlignment w:val="top"/>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3.web管理端</w:t>
            </w:r>
            <w:r>
              <w:rPr>
                <w:rFonts w:hint="eastAsia" w:ascii="宋体" w:hAnsi="宋体" w:eastAsia="宋体" w:cs="宋体"/>
                <w:color w:val="000000" w:themeColor="text1"/>
                <w:kern w:val="0"/>
                <w:sz w:val="22"/>
                <w:lang w:eastAsia="zh-Hans" w:bidi="ar"/>
                <w14:textFill>
                  <w14:solidFill>
                    <w14:schemeClr w14:val="tx1"/>
                  </w14:solidFill>
                </w14:textFill>
              </w:rPr>
              <w:t>功能</w:t>
            </w:r>
            <w:r>
              <w:rPr>
                <w:rFonts w:hint="eastAsia" w:ascii="宋体" w:hAnsi="宋体" w:eastAsia="宋体" w:cs="宋体"/>
                <w:color w:val="000000" w:themeColor="text1"/>
                <w:kern w:val="0"/>
                <w:sz w:val="22"/>
                <w:lang w:bidi="ar"/>
                <w14:textFill>
                  <w14:solidFill>
                    <w14:schemeClr w14:val="tx1"/>
                  </w14:solidFill>
                </w14:textFill>
              </w:rPr>
              <w:t>设计方案（10分）</w:t>
            </w:r>
          </w:p>
          <w:p>
            <w:pPr>
              <w:widowControl/>
              <w:textAlignment w:val="top"/>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4.服务端功能设计方案（10分）</w:t>
            </w:r>
          </w:p>
          <w:p>
            <w:pPr>
              <w:widowControl/>
              <w:textAlignment w:val="top"/>
              <w:rPr>
                <w:rFonts w:ascii="宋体" w:hAnsi="宋体" w:eastAsia="宋体" w:cs="宋体"/>
                <w:color w:val="000000" w:themeColor="text1"/>
                <w:sz w:val="22"/>
                <w14:textFill>
                  <w14:solidFill>
                    <w14:schemeClr w14:val="tx1"/>
                  </w14:solidFill>
                </w14:textFill>
              </w:rPr>
            </w:pPr>
            <w:ins w:id="55" w:author="陈银凤" w:date="2023-05-06T16:44:22Z">
              <w:r>
                <w:rPr>
                  <w:rFonts w:hint="eastAsia" w:ascii="宋体" w:hAnsi="宋体" w:eastAsia="宋体" w:cs="宋体"/>
                  <w:color w:val="000000" w:themeColor="text1"/>
                  <w:kern w:val="0"/>
                  <w:sz w:val="22"/>
                  <w:lang w:val="en-US" w:eastAsia="zh-CN" w:bidi="ar"/>
                  <w14:textFill>
                    <w14:solidFill>
                      <w14:schemeClr w14:val="tx1"/>
                    </w14:solidFill>
                  </w14:textFill>
                </w:rPr>
                <w:t>评审</w:t>
              </w:r>
            </w:ins>
            <w:r>
              <w:rPr>
                <w:rFonts w:hint="eastAsia" w:ascii="宋体" w:hAnsi="宋体" w:eastAsia="宋体" w:cs="宋体"/>
                <w:color w:val="000000" w:themeColor="text1"/>
                <w:kern w:val="0"/>
                <w:sz w:val="22"/>
                <w:lang w:bidi="ar"/>
                <w14:textFill>
                  <w14:solidFill>
                    <w14:schemeClr w14:val="tx1"/>
                  </w14:solidFill>
                </w14:textFill>
              </w:rPr>
              <w:t>小组根据供应商提供的上述方案按以下标准进行综合评分：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1.设计方案科学合理，易用性强，能完全满足采购文件所列功能需求，得10分；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2.设计方案合理，能较好的满足采购文件所列功能需求，得7分；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3.设计方案基本合理，能部分满足采购文件所列功能需求，得4分；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4.设计方案不合理，无法有效满足采购需求的，得0分。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40</w:t>
            </w:r>
          </w:p>
        </w:tc>
      </w:tr>
      <w:tr>
        <w:tblPrEx>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 xml:space="preserve">实施方案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针对供应商对本项目提供实施方案进行评分：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（1）方案内容全面、针对性及可行性强，完全满足采购需求的，得10分；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（2）方案内容完整、针对性及可行性较强、较好满足采购需求的，得7分；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（3）方案表述内容有合理性，有待完善的，得4分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（4）较差或未提供相关内容不得分。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p>
            <w:pPr>
              <w:rPr>
                <w:rFonts w:ascii="宋体" w:hAnsi="宋体" w:eastAsia="宋体" w:cs="宋体"/>
                <w:color w:val="000000" w:themeColor="text1"/>
                <w:sz w:val="22"/>
                <w14:textFill>
                  <w14:solidFill>
                    <w14:schemeClr w14:val="tx1"/>
                  </w14:solidFill>
                </w14:textFill>
              </w:rPr>
            </w:pPr>
          </w:p>
          <w:p>
            <w:pPr>
              <w:rPr>
                <w:rFonts w:ascii="宋体" w:hAnsi="宋体" w:eastAsia="宋体" w:cs="宋体"/>
                <w:color w:val="000000" w:themeColor="text1"/>
                <w:sz w:val="22"/>
                <w14:textFill>
                  <w14:solidFill>
                    <w14:schemeClr w14:val="tx1"/>
                  </w14:solidFill>
                </w14:textFill>
              </w:rPr>
            </w:pPr>
          </w:p>
          <w:p>
            <w:pPr>
              <w:rPr>
                <w:rFonts w:ascii="宋体" w:hAnsi="宋体" w:eastAsia="宋体" w:cs="宋体"/>
                <w:color w:val="000000" w:themeColor="text1"/>
                <w:sz w:val="22"/>
                <w14:textFill>
                  <w14:solidFill>
                    <w14:schemeClr w14:val="tx1"/>
                  </w14:solidFill>
                </w14:textFill>
              </w:rPr>
            </w:pPr>
          </w:p>
          <w:p>
            <w:pPr>
              <w:rPr>
                <w:rFonts w:ascii="宋体" w:hAnsi="宋体" w:eastAsia="宋体" w:cs="宋体"/>
                <w:color w:val="000000" w:themeColor="text1"/>
                <w:kern w:val="0"/>
                <w:sz w:val="22"/>
                <w:lang w:bidi="ar"/>
                <w14:textFill>
                  <w14:solidFill>
                    <w14:schemeClr w14:val="tx1"/>
                  </w14:solidFill>
                </w14:textFill>
              </w:rPr>
            </w:pPr>
          </w:p>
          <w:p>
            <w:pPr>
              <w:rPr>
                <w:rFonts w:ascii="宋体" w:hAnsi="宋体" w:eastAsia="宋体" w:cs="宋体"/>
                <w:color w:val="000000" w:themeColor="text1"/>
                <w:sz w:val="22"/>
                <w:lang w:bidi="ar"/>
                <w14:textFill>
                  <w14:solidFill>
                    <w14:schemeClr w14:val="tx1"/>
                  </w14:solidFill>
                </w14:textFill>
              </w:rPr>
            </w:pPr>
          </w:p>
          <w:p>
            <w:pPr>
              <w:rPr>
                <w:rFonts w:ascii="宋体" w:hAnsi="宋体" w:eastAsia="宋体" w:cs="宋体"/>
                <w:color w:val="000000" w:themeColor="text1"/>
                <w:kern w:val="0"/>
                <w:sz w:val="22"/>
                <w:lang w:bidi="ar"/>
                <w14:textFill>
                  <w14:solidFill>
                    <w14:schemeClr w14:val="tx1"/>
                  </w14:solidFill>
                </w14:textFill>
              </w:rPr>
            </w:pPr>
          </w:p>
          <w:p>
            <w:pPr>
              <w:rPr>
                <w:rFonts w:ascii="宋体" w:hAnsi="宋体" w:eastAsia="宋体" w:cs="宋体"/>
                <w:color w:val="000000" w:themeColor="text1"/>
                <w:sz w:val="22"/>
                <w:lang w:bidi="ar"/>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3.服务（14分）</w:t>
            </w:r>
          </w:p>
        </w:tc>
      </w:tr>
      <w:tr>
        <w:tblPrEx>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售后服务方案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针对供应商提供的售后服务方案进行评分：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1.售后服务方案全面合理，服务流程及内容具体，响应时间迅速，服务人员齐备，得4分。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2.售后服务方案较全面，有基本服务流程及内容，响应时间较为迅速，服务人员匹配基本满足需求，得2分。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3.售后服务方案较片面，服务流程及内容空洞或欠缺，响应时间缓慢，服务人员匹配欠缺，得0分。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r>
      <w:tr>
        <w:tblPrEx>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培训方案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针对供应商提供的培训方案进行评分：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1.培训方案全面合理有效，具有详细的培训计划、培训师资力量、培训内容，得3分。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2.培训方案不够全面，有效性欠缺，培训计划、培训师资力量、培训内容不够详细，得2分。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3.培训方案片面，不具有执行有效性或未提供，得0分。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r>
      <w:tr>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应急响应方案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针对供应商提供的应急响应方案进行评分：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1、方案内容全面、针对性及可行性强，完全满足采购需求的，得4分；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2、方案内容完整、针对性及可行性较强、较好满足采购需求的，得2分；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3、较差或未提供相关内容不得分。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r>
      <w:tr>
        <w:tblPrEx>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项目团队人员能力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对项目经理技能情况进行评分。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1.项目经理专业技术认证：具备有效期内的PMP证书，得3分。</w:t>
            </w:r>
            <w:r>
              <w:rPr>
                <w:rFonts w:hint="eastAsia" w:ascii="宋体" w:hAnsi="宋体" w:eastAsia="宋体" w:cs="宋体"/>
                <w:color w:val="000000" w:themeColor="text1"/>
                <w:kern w:val="0"/>
                <w:sz w:val="22"/>
                <w:lang w:bidi="ar"/>
                <w14:textFill>
                  <w14:solidFill>
                    <w14:schemeClr w14:val="tx1"/>
                  </w14:solidFill>
                </w14:textFill>
              </w:rPr>
              <w:br w:type="textWrapping"/>
            </w:r>
            <w:r>
              <w:rPr>
                <w:rFonts w:hint="eastAsia" w:ascii="宋体" w:hAnsi="宋体" w:eastAsia="宋体" w:cs="宋体"/>
                <w:color w:val="000000" w:themeColor="text1"/>
                <w:kern w:val="0"/>
                <w:sz w:val="22"/>
                <w:lang w:bidi="ar"/>
                <w14:textFill>
                  <w14:solidFill>
                    <w14:schemeClr w14:val="tx1"/>
                  </w14:solidFill>
                </w14:textFill>
              </w:rPr>
              <w:t>（提供上述证书复印件加盖公章，</w:t>
            </w:r>
            <w:ins w:id="56" w:author="微信用户" w:date="2023-04-25T16:07:00Z">
              <w:r>
                <w:rPr>
                  <w:rFonts w:hint="eastAsia" w:ascii="宋体" w:hAnsi="宋体" w:eastAsia="宋体" w:cs="宋体"/>
                  <w:color w:val="000000" w:themeColor="text1"/>
                  <w:kern w:val="0"/>
                  <w:sz w:val="22"/>
                  <w:lang w:bidi="ar"/>
                  <w14:textFill>
                    <w14:solidFill>
                      <w14:schemeClr w14:val="tx1"/>
                    </w14:solidFill>
                  </w14:textFill>
                </w:rPr>
                <w:t>并提供</w:t>
              </w:r>
            </w:ins>
            <w:r>
              <w:rPr>
                <w:rFonts w:hint="eastAsia" w:ascii="宋体" w:hAnsi="宋体" w:eastAsia="宋体" w:cs="宋体"/>
                <w:color w:val="000000" w:themeColor="text1"/>
                <w:kern w:val="0"/>
                <w:sz w:val="22"/>
                <w:lang w:eastAsia="zh-Hans" w:bidi="ar"/>
                <w14:textFill>
                  <w14:solidFill>
                    <w14:schemeClr w14:val="tx1"/>
                  </w14:solidFill>
                </w14:textFill>
              </w:rPr>
              <w:t>项目经理对应的最近</w:t>
            </w:r>
            <w:r>
              <w:rPr>
                <w:rFonts w:ascii="宋体" w:hAnsi="宋体" w:eastAsia="宋体" w:cs="宋体"/>
                <w:color w:val="000000" w:themeColor="text1"/>
                <w:kern w:val="0"/>
                <w:sz w:val="22"/>
                <w:lang w:eastAsia="zh-Hans" w:bidi="ar"/>
                <w14:textFill>
                  <w14:solidFill>
                    <w14:schemeClr w14:val="tx1"/>
                  </w14:solidFill>
                </w14:textFill>
              </w:rPr>
              <w:t>3</w:t>
            </w:r>
            <w:r>
              <w:rPr>
                <w:rFonts w:hint="eastAsia" w:ascii="宋体" w:hAnsi="宋体" w:eastAsia="宋体" w:cs="宋体"/>
                <w:color w:val="000000" w:themeColor="text1"/>
                <w:kern w:val="0"/>
                <w:sz w:val="22"/>
                <w:lang w:eastAsia="zh-Hans" w:bidi="ar"/>
                <w14:textFill>
                  <w14:solidFill>
                    <w14:schemeClr w14:val="tx1"/>
                  </w14:solidFill>
                </w14:textFill>
              </w:rPr>
              <w:t>个月的社保证明</w:t>
            </w:r>
            <w:r>
              <w:rPr>
                <w:rFonts w:ascii="宋体" w:hAnsi="宋体" w:eastAsia="宋体" w:cs="宋体"/>
                <w:color w:val="000000" w:themeColor="text1"/>
                <w:kern w:val="0"/>
                <w:sz w:val="22"/>
                <w:lang w:eastAsia="zh-Hans" w:bidi="ar"/>
                <w14:textFill>
                  <w14:solidFill>
                    <w14:schemeClr w14:val="tx1"/>
                  </w14:solidFill>
                </w14:textFill>
              </w:rPr>
              <w:t>，</w:t>
            </w:r>
            <w:r>
              <w:rPr>
                <w:rFonts w:hint="eastAsia" w:ascii="宋体" w:hAnsi="宋体" w:eastAsia="宋体" w:cs="宋体"/>
                <w:color w:val="000000" w:themeColor="text1"/>
                <w:kern w:val="0"/>
                <w:sz w:val="22"/>
                <w:lang w:bidi="ar"/>
                <w14:textFill>
                  <w14:solidFill>
                    <w14:schemeClr w14:val="tx1"/>
                  </w14:solidFill>
                </w14:textFill>
              </w:rPr>
              <w:t>未提供不得分）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r>
      <w:tr>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4.业绩（6分）</w:t>
            </w:r>
          </w:p>
        </w:tc>
      </w:tr>
      <w:tr>
        <w:tblPrEx>
          <w:tblCellMar>
            <w:top w:w="0" w:type="dxa"/>
            <w:left w:w="108" w:type="dxa"/>
            <w:bottom w:w="0" w:type="dxa"/>
            <w:right w:w="108" w:type="dxa"/>
          </w:tblCellMar>
        </w:tblPrEx>
        <w:trPr>
          <w:trHeight w:val="2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lang w:bidi="ar"/>
              </w:rPr>
              <w:t>针对供应商近三年内完成类似项目业绩进行评分：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供应商提供近三年内完成类似项目的案例（合同名称、合同标的或合同交付产品规格型号中需含“校友”或“返校”等与校友会系统相关的关键字），每提供1个得3分，最多6分（提供合同复印件加盖公章，并至少提供一张对应的发票，合同</w:t>
            </w:r>
            <w:ins w:id="57" w:author="微信用户" w:date="2023-04-25T16:08:00Z">
              <w:r>
                <w:rPr>
                  <w:rFonts w:hint="eastAsia" w:ascii="宋体" w:hAnsi="宋体" w:eastAsia="宋体" w:cs="宋体"/>
                  <w:color w:val="000000"/>
                  <w:kern w:val="0"/>
                  <w:sz w:val="22"/>
                  <w:lang w:bidi="ar"/>
                </w:rPr>
                <w:t>应</w:t>
              </w:r>
            </w:ins>
            <w:r>
              <w:rPr>
                <w:rFonts w:hint="eastAsia" w:ascii="宋体" w:hAnsi="宋体" w:eastAsia="宋体" w:cs="宋体"/>
                <w:color w:val="000000"/>
                <w:kern w:val="0"/>
                <w:sz w:val="22"/>
                <w:lang w:bidi="ar"/>
              </w:rPr>
              <w:t>能反映项目名称、主要标的物，签订时间和签章清晰可见）</w:t>
            </w:r>
            <w:r>
              <w:rPr>
                <w:rFonts w:ascii="宋体" w:hAnsi="宋体" w:eastAsia="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lang w:bidi="ar"/>
              </w:rPr>
              <w:t>5.供应商履约能力（10分）</w:t>
            </w:r>
          </w:p>
        </w:tc>
      </w:tr>
      <w:tr>
        <w:tblPrEx>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体系认证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lang w:bidi="ar"/>
              </w:rPr>
              <w:t>1.供应商提供有效期内ISO9001质量管理管理体系认证，得1分；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2.供应商提供有效期内ISO27001信息安全管理体系认证，得1分；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3.供应商具有CMMI3级认证</w:t>
            </w:r>
            <w:r>
              <w:rPr>
                <w:rFonts w:hint="eastAsia" w:ascii="宋体" w:hAnsi="宋体" w:eastAsia="宋体" w:cs="宋体"/>
                <w:color w:val="000000"/>
                <w:kern w:val="0"/>
                <w:sz w:val="22"/>
                <w:lang w:eastAsia="zh-Hans" w:bidi="ar"/>
              </w:rPr>
              <w:t>或以上</w:t>
            </w:r>
            <w:ins w:id="58" w:author="微信用户" w:date="2023-04-25T16:08:00Z">
              <w:r>
                <w:rPr>
                  <w:rFonts w:hint="eastAsia" w:ascii="宋体" w:hAnsi="宋体" w:eastAsia="宋体" w:cs="宋体"/>
                  <w:color w:val="000000"/>
                  <w:kern w:val="0"/>
                  <w:sz w:val="22"/>
                  <w:lang w:bidi="ar"/>
                </w:rPr>
                <w:t>认证</w:t>
              </w:r>
            </w:ins>
            <w:r>
              <w:rPr>
                <w:rFonts w:ascii="宋体" w:hAnsi="宋体" w:eastAsia="宋体" w:cs="宋体"/>
                <w:color w:val="000000"/>
                <w:kern w:val="0"/>
                <w:sz w:val="22"/>
                <w:lang w:eastAsia="zh-Hans" w:bidi="ar"/>
              </w:rPr>
              <w:t>，</w:t>
            </w:r>
            <w:r>
              <w:rPr>
                <w:rFonts w:hint="eastAsia" w:ascii="宋体" w:hAnsi="宋体" w:eastAsia="宋体" w:cs="宋体"/>
                <w:color w:val="000000"/>
                <w:kern w:val="0"/>
                <w:sz w:val="22"/>
                <w:lang w:eastAsia="zh-Hans" w:bidi="ar"/>
              </w:rPr>
              <w:t>得</w:t>
            </w:r>
            <w:r>
              <w:rPr>
                <w:rFonts w:ascii="宋体" w:hAnsi="宋体" w:eastAsia="宋体" w:cs="宋体"/>
                <w:color w:val="000000"/>
                <w:kern w:val="0"/>
                <w:sz w:val="22"/>
                <w:lang w:eastAsia="zh-Hans" w:bidi="ar"/>
              </w:rPr>
              <w:t>2</w:t>
            </w:r>
            <w:r>
              <w:rPr>
                <w:rFonts w:hint="eastAsia" w:ascii="宋体" w:hAnsi="宋体" w:eastAsia="宋体" w:cs="宋体"/>
                <w:color w:val="000000"/>
                <w:kern w:val="0"/>
                <w:sz w:val="22"/>
                <w:lang w:bidi="ar"/>
              </w:rPr>
              <w:t>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（提供上述证书复印件加盖公章，未提供不得分）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r>
      <w:tr>
        <w:tblPrEx>
          <w:tblCellMar>
            <w:top w:w="0" w:type="dxa"/>
            <w:left w:w="108" w:type="dxa"/>
            <w:bottom w:w="0" w:type="dxa"/>
            <w:right w:w="108"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软件开发能力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lang w:bidi="ar"/>
              </w:rPr>
              <w:t>1.供应商具有与项目需求相关的软件著作权证书（软著名称应含有“校友会”关键字），得1分</w:t>
            </w:r>
            <w:r>
              <w:rPr>
                <w:rFonts w:ascii="宋体" w:hAnsi="宋体" w:eastAsia="宋体" w:cs="宋体"/>
                <w:color w:val="000000"/>
                <w:kern w:val="0"/>
                <w:sz w:val="22"/>
                <w:lang w:bidi="ar"/>
              </w:rPr>
              <w:t>；</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2.供应商具有与项目需求相关的软件产品证书（软件产品名称应含有“校友会”关键字），得1分</w:t>
            </w:r>
            <w:r>
              <w:rPr>
                <w:rFonts w:ascii="宋体" w:hAnsi="宋体" w:eastAsia="宋体" w:cs="宋体"/>
                <w:color w:val="000000"/>
                <w:kern w:val="0"/>
                <w:sz w:val="22"/>
                <w:lang w:bidi="ar"/>
              </w:rPr>
              <w:t>；</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3.供应商具备有效期内高新技术企业证书，得3分。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（提供上述证书复印件加盖公章，未提供不得分）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r>
      <w:tr>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100</w:t>
            </w:r>
          </w:p>
        </w:tc>
      </w:tr>
    </w:tbl>
    <w:p>
      <w:pPr>
        <w:spacing w:line="360" w:lineRule="auto"/>
      </w:pPr>
    </w:p>
    <w:p>
      <w:pPr>
        <w:jc w:val="center"/>
        <w:outlineLvl w:val="0"/>
        <w:rPr>
          <w:rFonts w:ascii="黑体" w:hAnsi="黑体" w:eastAsia="黑体"/>
          <w:b/>
          <w:bCs/>
          <w:sz w:val="28"/>
          <w:szCs w:val="32"/>
        </w:rPr>
      </w:pPr>
      <w:r>
        <w:rPr>
          <w:rFonts w:ascii="黑体" w:hAnsi="黑体" w:eastAsia="黑体"/>
          <w:b/>
          <w:bCs/>
          <w:sz w:val="28"/>
          <w:szCs w:val="32"/>
        </w:rPr>
        <w:t xml:space="preserve">第四章  </w:t>
      </w:r>
      <w:r>
        <w:rPr>
          <w:rFonts w:hint="eastAsia" w:ascii="黑体" w:hAnsi="黑体" w:eastAsia="黑体"/>
          <w:b/>
          <w:bCs/>
          <w:sz w:val="28"/>
          <w:szCs w:val="32"/>
        </w:rPr>
        <w:t>校内议标</w:t>
      </w:r>
      <w:r>
        <w:rPr>
          <w:rFonts w:ascii="黑体" w:hAnsi="黑体" w:eastAsia="黑体"/>
          <w:b/>
          <w:bCs/>
          <w:sz w:val="28"/>
          <w:szCs w:val="32"/>
        </w:rPr>
        <w:t>项目需求</w:t>
      </w: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一、项目概况</w:t>
      </w:r>
    </w:p>
    <w:p>
      <w:pPr>
        <w:pStyle w:val="2"/>
        <w:ind w:left="0" w:firstLine="440"/>
        <w:rPr>
          <w:rFonts w:ascii="宋体" w:hAnsi="宋体" w:cstheme="minorBidi"/>
          <w:kern w:val="2"/>
          <w:sz w:val="22"/>
          <w:szCs w:val="22"/>
          <w:lang w:val="en-US" w:bidi="ar-SA"/>
        </w:rPr>
      </w:pPr>
      <w:r>
        <w:rPr>
          <w:rFonts w:hint="eastAsia" w:ascii="宋体" w:hAnsi="宋体" w:cstheme="minorBidi"/>
          <w:kern w:val="2"/>
          <w:sz w:val="22"/>
          <w:szCs w:val="22"/>
          <w:lang w:val="en-US" w:bidi="ar-SA"/>
        </w:rPr>
        <w:t>南京市金陵中学创建于1888年。现为首批国家级示范高中、江苏省首批四星级高中、江苏省首批普通高中创新拔尖人才培养试点学校、江苏省模范学校、江苏省德育先进学校、江苏省高品质示范高中首批建设立项学校；全国科技创新教育十佳学校、宋庆龄少年儿童科技发明示范基地、中国青少年机器人竞赛优秀学校、世界顶尖科学家联盟基地学校；全国体育红旗学校、全国群众体育先进集体、全国中小学心理健康教育特色学校、全国国防教育特色学校。在130多年的办学历程中，学校培养了6万多名毕业生，其中有诺贝尔文学奖获得者1人、两院院士30人、五大学科国际奥赛奖牌获得者6人、省和市高考状元11人。</w:t>
      </w:r>
    </w:p>
    <w:p>
      <w:pPr>
        <w:pStyle w:val="2"/>
        <w:ind w:left="0" w:firstLine="440"/>
        <w:rPr>
          <w:rFonts w:ascii="宋体" w:hAnsi="宋体" w:cstheme="minorBidi"/>
          <w:kern w:val="2"/>
          <w:sz w:val="22"/>
          <w:szCs w:val="22"/>
          <w:lang w:val="en-US" w:bidi="ar-SA"/>
        </w:rPr>
      </w:pPr>
      <w:r>
        <w:rPr>
          <w:rFonts w:hint="eastAsia" w:ascii="宋体" w:hAnsi="宋体" w:cstheme="minorBidi"/>
          <w:kern w:val="2"/>
          <w:sz w:val="22"/>
          <w:szCs w:val="22"/>
          <w:lang w:val="en-US" w:bidi="ar-SA"/>
        </w:rPr>
        <w:t>众多的校友是学校重要的社会资本和无形资产。为能够</w:t>
      </w:r>
      <w:ins w:id="59" w:author="微信用户" w:date="2023-04-25T16:33:00Z">
        <w:r>
          <w:rPr>
            <w:rFonts w:hint="eastAsia" w:ascii="宋体" w:hAnsi="宋体" w:cstheme="minorBidi"/>
            <w:kern w:val="2"/>
            <w:sz w:val="22"/>
            <w:szCs w:val="22"/>
            <w:lang w:val="en-US" w:bidi="ar-SA"/>
          </w:rPr>
          <w:t>快速</w:t>
        </w:r>
      </w:ins>
      <w:r>
        <w:rPr>
          <w:rFonts w:hint="eastAsia" w:ascii="宋体" w:hAnsi="宋体" w:cstheme="minorBidi"/>
          <w:kern w:val="2"/>
          <w:sz w:val="22"/>
          <w:szCs w:val="22"/>
          <w:lang w:val="en-US" w:bidi="ar-SA"/>
        </w:rPr>
        <w:t>联络广大校友，搭建校友和母校之间的沟通桥梁，方便校友回馈母校,南京市金陵中学拟建设智慧校友会系统。</w:t>
      </w:r>
    </w:p>
    <w:p>
      <w:pPr>
        <w:spacing w:line="360" w:lineRule="auto"/>
        <w:rPr>
          <w:rFonts w:ascii="宋体" w:hAnsi="宋体" w:eastAsia="宋体"/>
        </w:rPr>
      </w:pPr>
    </w:p>
    <w:p>
      <w:pPr>
        <w:numPr>
          <w:ilvl w:val="0"/>
          <w:numId w:val="2"/>
        </w:numPr>
        <w:spacing w:after="149" w:afterLines="50" w:line="360" w:lineRule="auto"/>
        <w:jc w:val="left"/>
        <w:outlineLvl w:val="1"/>
        <w:rPr>
          <w:rFonts w:ascii="宋体" w:hAnsi="宋体" w:eastAsia="宋体"/>
          <w:sz w:val="22"/>
        </w:rPr>
      </w:pPr>
      <w:r>
        <w:rPr>
          <w:rFonts w:hint="eastAsia" w:ascii="宋体" w:hAnsi="宋体" w:eastAsia="宋体"/>
          <w:b/>
          <w:bCs/>
          <w:sz w:val="22"/>
          <w:szCs w:val="24"/>
        </w:rPr>
        <w:t>项目需求清单</w:t>
      </w:r>
    </w:p>
    <w:tbl>
      <w:tblPr>
        <w:tblStyle w:val="18"/>
        <w:tblW w:w="8784" w:type="dxa"/>
        <w:jc w:val="center"/>
        <w:tblLayout w:type="fixed"/>
        <w:tblCellMar>
          <w:top w:w="0" w:type="dxa"/>
          <w:left w:w="108" w:type="dxa"/>
          <w:bottom w:w="0" w:type="dxa"/>
          <w:right w:w="108" w:type="dxa"/>
        </w:tblCellMar>
      </w:tblPr>
      <w:tblGrid>
        <w:gridCol w:w="714"/>
        <w:gridCol w:w="2835"/>
        <w:gridCol w:w="753"/>
        <w:gridCol w:w="850"/>
        <w:gridCol w:w="2975"/>
        <w:gridCol w:w="657"/>
      </w:tblGrid>
      <w:tr>
        <w:tblPrEx>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rPr>
            </w:pPr>
            <w:r>
              <w:rPr>
                <w:rFonts w:hint="eastAsia" w:ascii="宋体" w:hAnsi="宋体" w:eastAsia="宋体"/>
                <w:b/>
                <w:bCs/>
                <w:szCs w:val="21"/>
              </w:rPr>
              <w:t>标的名称</w:t>
            </w: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rPr>
            </w:pPr>
            <w:r>
              <w:rPr>
                <w:rFonts w:hint="eastAsia" w:ascii="宋体" w:hAnsi="宋体" w:eastAsia="宋体"/>
                <w:b/>
                <w:bCs/>
                <w:szCs w:val="21"/>
              </w:rPr>
              <w:t>数量</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rPr>
            </w:pPr>
            <w:r>
              <w:rPr>
                <w:rFonts w:hint="eastAsia" w:ascii="宋体" w:hAnsi="宋体" w:eastAsia="宋体"/>
                <w:b/>
                <w:bCs/>
                <w:szCs w:val="21"/>
              </w:rPr>
              <w:t>单位</w:t>
            </w:r>
          </w:p>
        </w:tc>
        <w:tc>
          <w:tcPr>
            <w:tcW w:w="2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rPr>
            </w:pPr>
            <w:r>
              <w:rPr>
                <w:rFonts w:hint="eastAsia" w:ascii="宋体" w:hAnsi="宋体" w:eastAsia="宋体"/>
                <w:b/>
                <w:bCs/>
                <w:szCs w:val="21"/>
              </w:rPr>
              <w:t>采购标的所属行业（必填）</w:t>
            </w:r>
          </w:p>
        </w:tc>
        <w:tc>
          <w:tcPr>
            <w:tcW w:w="6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b/>
                <w:bCs/>
                <w:szCs w:val="21"/>
              </w:rPr>
            </w:pPr>
            <w:r>
              <w:rPr>
                <w:rFonts w:hint="eastAsia" w:ascii="宋体" w:hAnsi="宋体" w:eastAsia="宋体"/>
                <w:b/>
                <w:bCs/>
                <w:szCs w:val="21"/>
              </w:rPr>
              <w:t>属性</w:t>
            </w:r>
          </w:p>
        </w:tc>
      </w:tr>
      <w:tr>
        <w:tblPrEx>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金陵中学智慧校友会系统</w:t>
            </w: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套</w:t>
            </w:r>
          </w:p>
        </w:tc>
        <w:tc>
          <w:tcPr>
            <w:tcW w:w="2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软件和信息技术服务</w:t>
            </w:r>
          </w:p>
        </w:tc>
        <w:tc>
          <w:tcPr>
            <w:tcW w:w="6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Cs w:val="21"/>
              </w:rPr>
            </w:pPr>
            <w:r>
              <w:rPr>
                <w:rFonts w:hint="eastAsia" w:ascii="宋体" w:hAnsi="宋体" w:eastAsia="宋体"/>
                <w:szCs w:val="21"/>
              </w:rPr>
              <w:t>服务</w:t>
            </w:r>
          </w:p>
        </w:tc>
      </w:tr>
    </w:tbl>
    <w:p>
      <w:pPr>
        <w:spacing w:line="360" w:lineRule="auto"/>
        <w:jc w:val="left"/>
        <w:rPr>
          <w:rFonts w:ascii="宋体" w:hAnsi="宋体" w:eastAsia="宋体"/>
          <w:b/>
          <w:bCs/>
          <w:sz w:val="22"/>
          <w:szCs w:val="24"/>
        </w:rPr>
      </w:pPr>
    </w:p>
    <w:p>
      <w:pPr>
        <w:numPr>
          <w:ilvl w:val="0"/>
          <w:numId w:val="3"/>
        </w:numPr>
        <w:spacing w:line="360" w:lineRule="auto"/>
        <w:jc w:val="left"/>
        <w:outlineLvl w:val="1"/>
        <w:rPr>
          <w:rFonts w:ascii="宋体" w:hAnsi="宋体" w:eastAsia="宋体"/>
          <w:b/>
          <w:bCs/>
          <w:sz w:val="22"/>
          <w:szCs w:val="24"/>
        </w:rPr>
      </w:pPr>
      <w:r>
        <w:rPr>
          <w:rFonts w:hint="eastAsia" w:ascii="宋体" w:hAnsi="宋体" w:eastAsia="宋体"/>
          <w:b/>
          <w:bCs/>
          <w:sz w:val="22"/>
          <w:szCs w:val="24"/>
        </w:rPr>
        <w:t>技术部分要求</w:t>
      </w:r>
    </w:p>
    <w:p>
      <w:pPr>
        <w:numPr>
          <w:ilvl w:val="255"/>
          <w:numId w:val="0"/>
        </w:numPr>
        <w:spacing w:line="360" w:lineRule="auto"/>
        <w:outlineLvl w:val="2"/>
        <w:rPr>
          <w:rFonts w:ascii="宋体" w:hAnsi="宋体" w:eastAsia="宋体"/>
          <w:b/>
          <w:bCs/>
          <w:sz w:val="22"/>
        </w:rPr>
      </w:pPr>
      <w:r>
        <w:rPr>
          <w:rFonts w:hint="eastAsia" w:ascii="宋体" w:hAnsi="宋体" w:eastAsia="宋体"/>
          <w:b/>
          <w:bCs/>
          <w:sz w:val="22"/>
        </w:rPr>
        <w:t>1.系统功能总体要求</w:t>
      </w:r>
    </w:p>
    <w:p>
      <w:pPr>
        <w:pStyle w:val="30"/>
        <w:spacing w:line="360" w:lineRule="auto"/>
        <w:ind w:left="0" w:firstLine="440" w:firstLineChars="200"/>
        <w:rPr>
          <w:rFonts w:cstheme="minorBidi"/>
          <w:kern w:val="2"/>
          <w:lang w:val="en-US" w:bidi="ar-SA"/>
        </w:rPr>
      </w:pPr>
      <w:r>
        <w:rPr>
          <w:rFonts w:hint="eastAsia" w:cstheme="minorBidi"/>
          <w:kern w:val="2"/>
          <w:lang w:val="en-US" w:bidi="ar-SA"/>
        </w:rPr>
        <w:t>系统应</w:t>
      </w:r>
      <w:r>
        <w:rPr>
          <w:rFonts w:cstheme="minorBidi"/>
          <w:kern w:val="2"/>
          <w:lang w:val="en-US" w:bidi="ar-SA"/>
        </w:rPr>
        <w:t>该按照建设功能清单要求</w:t>
      </w:r>
      <w:r>
        <w:rPr>
          <w:rFonts w:hint="eastAsia" w:cstheme="minorBidi"/>
          <w:kern w:val="2"/>
          <w:lang w:val="en-US" w:bidi="ar-SA"/>
        </w:rPr>
        <w:t>实现校友认证、校友组织管理、返校预约、校友风采、校园相册、校友通讯、云端合影、活动报道、新闻中心及校友活动等功能。</w:t>
      </w:r>
    </w:p>
    <w:p>
      <w:pPr>
        <w:numPr>
          <w:ilvl w:val="255"/>
          <w:numId w:val="0"/>
        </w:numPr>
        <w:spacing w:line="360" w:lineRule="auto"/>
        <w:outlineLvl w:val="2"/>
        <w:rPr>
          <w:rFonts w:ascii="宋体" w:hAnsi="宋体" w:eastAsia="宋体"/>
          <w:b/>
          <w:bCs/>
          <w:sz w:val="22"/>
        </w:rPr>
      </w:pPr>
      <w:r>
        <w:rPr>
          <w:rFonts w:hint="eastAsia" w:ascii="宋体" w:hAnsi="宋体" w:eastAsia="宋体"/>
          <w:b/>
          <w:bCs/>
          <w:sz w:val="22"/>
        </w:rPr>
        <w:t>2.系统建设功能清单</w:t>
      </w:r>
    </w:p>
    <w:p>
      <w:pPr>
        <w:spacing w:line="360" w:lineRule="auto"/>
        <w:ind w:firstLine="440" w:firstLineChars="200"/>
        <w:rPr>
          <w:rFonts w:ascii="宋体" w:hAnsi="宋体" w:eastAsia="宋体"/>
          <w:sz w:val="22"/>
        </w:rPr>
      </w:pPr>
      <w:r>
        <w:rPr>
          <w:rFonts w:hint="eastAsia" w:ascii="宋体" w:hAnsi="宋体" w:eastAsia="宋体"/>
          <w:sz w:val="22"/>
        </w:rPr>
        <w:t>系统建设应包含智慧校友会移动端小程序、智慧校友会web管理端、智慧校友会系统服务端，具体建设功能清单如下表所示：</w:t>
      </w:r>
    </w:p>
    <w:tbl>
      <w:tblPr>
        <w:tblStyle w:val="18"/>
        <w:tblW w:w="0" w:type="auto"/>
        <w:tblInd w:w="93" w:type="dxa"/>
        <w:tblLayout w:type="autofit"/>
        <w:tblCellMar>
          <w:top w:w="0" w:type="dxa"/>
          <w:left w:w="108" w:type="dxa"/>
          <w:bottom w:w="0" w:type="dxa"/>
          <w:right w:w="108" w:type="dxa"/>
        </w:tblCellMar>
      </w:tblPr>
      <w:tblGrid>
        <w:gridCol w:w="660"/>
        <w:gridCol w:w="1272"/>
        <w:gridCol w:w="6501"/>
      </w:tblGrid>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功能说明</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智慧校友会管理系统移动端（小程序）</w:t>
            </w:r>
          </w:p>
        </w:tc>
      </w:tr>
      <w:tr>
        <w:tblPrEx>
          <w:tblCellMar>
            <w:top w:w="0" w:type="dxa"/>
            <w:left w:w="108" w:type="dxa"/>
            <w:bottom w:w="0" w:type="dxa"/>
            <w:right w:w="108" w:type="dxa"/>
          </w:tblCellMar>
        </w:tblPrEx>
        <w:trPr>
          <w:trHeight w:val="9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校友认证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r>
              <w:rPr>
                <w:rFonts w:ascii="宋体" w:hAnsi="宋体" w:eastAsia="宋体"/>
                <w:sz w:val="22"/>
              </w:rPr>
              <w:t>★</w:t>
            </w:r>
            <w:r>
              <w:rPr>
                <w:rFonts w:hint="eastAsia" w:ascii="宋体" w:hAnsi="宋体" w:eastAsia="宋体" w:cs="宋体"/>
                <w:color w:val="000000"/>
                <w:kern w:val="0"/>
                <w:sz w:val="22"/>
                <w:lang w:bidi="ar"/>
              </w:rPr>
              <w:t>根据学校提供的校友及教职工信息，实现校友认证登录。校友认证能区分校友和教职工，认证后根据认证信息自动归类到地区（国内和国外）和届次的校友组织。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2.根据校友注册信息自动生成校友卡，校友卡编号根据注册信息自动生成。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3.校友认证后可在校友卡里上传头像照片，支持对照片进行裁剪上传。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4.支持对已认证的小程序用户退出登录重新认证。</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校友组织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r>
              <w:rPr>
                <w:rFonts w:ascii="宋体" w:hAnsi="宋体" w:eastAsia="宋体"/>
                <w:sz w:val="22"/>
              </w:rPr>
              <w:t>★</w:t>
            </w:r>
            <w:r>
              <w:rPr>
                <w:rFonts w:hint="eastAsia" w:ascii="宋体" w:hAnsi="宋体" w:eastAsia="宋体" w:cs="宋体"/>
                <w:color w:val="000000"/>
                <w:kern w:val="0"/>
                <w:sz w:val="22"/>
                <w:lang w:bidi="ar"/>
              </w:rPr>
              <w:t>届次校友会和地区校友会分类组织列表查看、组织成员。</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2.支持以校友组织名称、组织成员名称查询。</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返校预约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r>
              <w:rPr>
                <w:rFonts w:ascii="宋体" w:hAnsi="宋体" w:eastAsia="宋体"/>
                <w:sz w:val="22"/>
              </w:rPr>
              <w:t>★</w:t>
            </w:r>
            <w:r>
              <w:rPr>
                <w:rFonts w:hint="eastAsia" w:ascii="宋体" w:hAnsi="宋体" w:eastAsia="宋体" w:cs="宋体"/>
                <w:color w:val="000000"/>
                <w:kern w:val="0"/>
                <w:sz w:val="22"/>
                <w:lang w:bidi="ar"/>
              </w:rPr>
              <w:t>实现校友团体返校的预约功能，实现预约人数、预约成员、返校时间的预约申请。</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2.用户可查看预约单列表及审批状态。</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校友风采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ascii="宋体" w:hAnsi="宋体" w:eastAsia="宋体"/>
                <w:sz w:val="22"/>
              </w:rPr>
              <w:t>★</w:t>
            </w:r>
            <w:r>
              <w:rPr>
                <w:rFonts w:hint="eastAsia" w:ascii="宋体" w:hAnsi="宋体" w:eastAsia="宋体" w:cs="宋体"/>
                <w:color w:val="000000"/>
                <w:kern w:val="0"/>
                <w:sz w:val="22"/>
                <w:lang w:bidi="ar"/>
              </w:rPr>
              <w:t>能实现科技精英、人文学者、军政企干部、文体俊才、热心公益者和革命英烈校友分类展示。</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校友通讯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支持“校友通讯”刊物展示及PDF期刊在线阅读。</w:t>
            </w:r>
          </w:p>
        </w:tc>
      </w:tr>
      <w:tr>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校园相册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lang w:bidi="ar"/>
              </w:rPr>
              <w:t>1.</w:t>
            </w:r>
            <w:r>
              <w:rPr>
                <w:rFonts w:ascii="宋体" w:hAnsi="宋体" w:eastAsia="宋体"/>
                <w:sz w:val="22"/>
              </w:rPr>
              <w:t>★</w:t>
            </w:r>
            <w:r>
              <w:rPr>
                <w:rFonts w:hint="eastAsia" w:ascii="宋体" w:hAnsi="宋体" w:eastAsia="宋体" w:cs="宋体"/>
                <w:color w:val="000000"/>
                <w:kern w:val="0"/>
                <w:sz w:val="22"/>
                <w:lang w:bidi="ar"/>
              </w:rPr>
              <w:t>实现校园相册推荐、校园剪影、活动集锦、VR校园的分类展示查看。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2.校园相册支持以图片、视频形式展示。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3.支持对校园相册的点赞、分享。</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校友活动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1.实现校友活动的报道展示，支持相关公众号的</w:t>
            </w:r>
            <w:ins w:id="60" w:author="微信用户" w:date="2023-04-25T16:22:00Z">
              <w:r>
                <w:rPr>
                  <w:rFonts w:hint="eastAsia" w:ascii="宋体" w:hAnsi="宋体" w:eastAsia="宋体" w:cs="宋体"/>
                  <w:color w:val="000000"/>
                  <w:kern w:val="0"/>
                  <w:sz w:val="22"/>
                  <w:lang w:bidi="ar"/>
                </w:rPr>
                <w:t>活动</w:t>
              </w:r>
            </w:ins>
            <w:r>
              <w:rPr>
                <w:rFonts w:hint="eastAsia" w:ascii="宋体" w:hAnsi="宋体" w:eastAsia="宋体" w:cs="宋体"/>
                <w:color w:val="000000"/>
                <w:kern w:val="0"/>
                <w:sz w:val="22"/>
                <w:lang w:bidi="ar"/>
              </w:rPr>
              <w:t>内容查看。</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云端合影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r>
              <w:rPr>
                <w:rFonts w:ascii="宋体" w:hAnsi="宋体" w:eastAsia="宋体"/>
                <w:sz w:val="22"/>
              </w:rPr>
              <w:t>★</w:t>
            </w:r>
            <w:r>
              <w:rPr>
                <w:rFonts w:hint="eastAsia" w:ascii="宋体" w:hAnsi="宋体" w:eastAsia="宋体" w:cs="宋体"/>
                <w:color w:val="000000"/>
                <w:kern w:val="0"/>
                <w:sz w:val="22"/>
                <w:lang w:bidi="ar"/>
              </w:rPr>
              <w:t>支持以学校典型标志或景点作为合影背景，校友用户上传个人照片，AI自动抠图进行云端合影，自动生成合影照片。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2.支持单人合影和多人合影。</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3.多人合影支持邀请微信好友进行远程合影，最后统一合成为一张合影照片。</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新闻中心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ins w:id="61" w:author="微信用户" w:date="2023-05-05T14:29:00Z">
              <w:r>
                <w:rPr>
                  <w:rFonts w:hint="eastAsia" w:ascii="宋体" w:hAnsi="宋体" w:eastAsia="宋体" w:cs="宋体"/>
                  <w:color w:val="000000"/>
                  <w:kern w:val="0"/>
                  <w:sz w:val="22"/>
                  <w:lang w:bidi="ar"/>
                </w:rPr>
                <w:t>★</w:t>
              </w:r>
            </w:ins>
            <w:r>
              <w:rPr>
                <w:rFonts w:hint="eastAsia" w:ascii="宋体" w:hAnsi="宋体" w:eastAsia="宋体" w:cs="宋体"/>
                <w:color w:val="000000"/>
                <w:kern w:val="0"/>
                <w:sz w:val="22"/>
                <w:lang w:bidi="ar"/>
              </w:rPr>
              <w:t>支持学校新闻的展示、查看。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2.支持查看相关公众号里的新闻内容。</w:t>
            </w:r>
          </w:p>
        </w:tc>
      </w:tr>
      <w:tr>
        <w:tblPrEx>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 xml:space="preserve">1.10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活动报名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lang w:bidi="ar"/>
              </w:rPr>
              <w:t>1.实现校友活动详情查看、用户报名及签到。</w:t>
            </w:r>
          </w:p>
        </w:tc>
      </w:tr>
      <w:tr>
        <w:tblPrEx>
          <w:tblCellMar>
            <w:top w:w="0" w:type="dxa"/>
            <w:left w:w="108" w:type="dxa"/>
            <w:bottom w:w="0" w:type="dxa"/>
            <w:right w:w="108" w:type="dxa"/>
          </w:tblCellMar>
        </w:tblPrEx>
        <w:trPr>
          <w:trHeight w:val="640" w:hRule="atLeast"/>
          <w:ins w:id="62" w:author="微信用户" w:date="2023-05-05T14:33:00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ins w:id="63" w:author="微信用户" w:date="2023-05-05T14:33:00Z"/>
                <w:rFonts w:ascii="宋体" w:hAnsi="宋体" w:eastAsia="宋体" w:cs="宋体"/>
                <w:b/>
                <w:bCs/>
                <w:color w:val="000000"/>
                <w:kern w:val="0"/>
                <w:sz w:val="22"/>
                <w:lang w:bidi="ar"/>
              </w:rPr>
            </w:pPr>
            <w:ins w:id="64" w:author="微信用户" w:date="2023-05-05T14:33:00Z">
              <w:r>
                <w:rPr>
                  <w:rFonts w:hint="eastAsia" w:ascii="宋体" w:hAnsi="宋体" w:eastAsia="宋体" w:cs="宋体"/>
                  <w:b/>
                  <w:bCs/>
                  <w:color w:val="000000"/>
                  <w:kern w:val="0"/>
                  <w:sz w:val="22"/>
                  <w:lang w:bidi="ar"/>
                </w:rPr>
                <w:t>1.11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ins w:id="65" w:author="微信用户" w:date="2023-05-05T14:33:00Z"/>
                <w:rFonts w:ascii="宋体" w:hAnsi="宋体" w:eastAsia="宋体" w:cs="宋体"/>
                <w:color w:val="000000"/>
                <w:kern w:val="0"/>
                <w:sz w:val="22"/>
                <w:lang w:bidi="ar"/>
              </w:rPr>
            </w:pPr>
            <w:ins w:id="66" w:author="微信用户" w:date="2023-05-05T14:33:00Z">
              <w:r>
                <w:rPr>
                  <w:rFonts w:hint="eastAsia" w:ascii="宋体" w:hAnsi="宋体" w:eastAsia="宋体" w:cs="宋体"/>
                  <w:color w:val="000000"/>
                  <w:kern w:val="0"/>
                  <w:sz w:val="22"/>
                  <w:lang w:bidi="ar"/>
                </w:rPr>
                <w:t>我的</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ins w:id="67" w:author="微信用户" w:date="2023-05-05T14:33:00Z"/>
                <w:rFonts w:ascii="宋体" w:hAnsi="宋体" w:eastAsia="宋体" w:cs="宋体"/>
                <w:color w:val="000000"/>
                <w:kern w:val="0"/>
                <w:sz w:val="22"/>
                <w:lang w:bidi="ar"/>
              </w:rPr>
            </w:pPr>
            <w:ins w:id="68" w:author="微信用户" w:date="2023-05-05T14:33:00Z">
              <w:r>
                <w:rPr>
                  <w:rFonts w:hint="eastAsia" w:ascii="宋体" w:hAnsi="宋体" w:eastAsia="宋体" w:cs="宋体"/>
                  <w:color w:val="000000"/>
                  <w:kern w:val="0"/>
                  <w:sz w:val="22"/>
                  <w:lang w:bidi="ar"/>
                </w:rPr>
                <w:t>1.</w:t>
              </w:r>
            </w:ins>
            <w:ins w:id="69" w:author="微信用户" w:date="2023-05-05T14:34:00Z">
              <w:r>
                <w:rPr>
                  <w:rFonts w:hint="eastAsia" w:ascii="宋体" w:hAnsi="宋体" w:eastAsia="宋体" w:cs="宋体"/>
                  <w:color w:val="000000"/>
                  <w:kern w:val="0"/>
                  <w:sz w:val="22"/>
                  <w:lang w:bidi="ar"/>
                </w:rPr>
                <w:t>★</w:t>
              </w:r>
            </w:ins>
            <w:ins w:id="70" w:author="微信用户" w:date="2023-05-05T14:33:00Z">
              <w:r>
                <w:rPr>
                  <w:rFonts w:hint="eastAsia" w:ascii="宋体" w:hAnsi="宋体" w:eastAsia="宋体" w:cs="宋体"/>
                  <w:color w:val="000000"/>
                  <w:kern w:val="0"/>
                  <w:sz w:val="22"/>
                  <w:lang w:bidi="ar"/>
                </w:rPr>
                <w:t>支持修改个人信息</w:t>
              </w:r>
            </w:ins>
          </w:p>
          <w:p>
            <w:pPr>
              <w:widowControl/>
              <w:textAlignment w:val="center"/>
              <w:rPr>
                <w:ins w:id="71" w:author="微信用户" w:date="2023-05-05T14:33:00Z"/>
                <w:rFonts w:ascii="宋体" w:hAnsi="宋体" w:eastAsia="宋体" w:cs="宋体"/>
                <w:color w:val="000000"/>
                <w:kern w:val="0"/>
                <w:sz w:val="22"/>
                <w:lang w:bidi="ar"/>
              </w:rPr>
            </w:pPr>
            <w:ins w:id="72" w:author="微信用户" w:date="2023-05-05T14:33:00Z">
              <w:r>
                <w:rPr>
                  <w:rFonts w:hint="eastAsia" w:ascii="宋体" w:hAnsi="宋体" w:eastAsia="宋体" w:cs="宋体"/>
                  <w:color w:val="000000"/>
                  <w:kern w:val="0"/>
                  <w:sz w:val="22"/>
                  <w:lang w:bidi="ar"/>
                </w:rPr>
                <w:t>2.</w:t>
              </w:r>
            </w:ins>
            <w:ins w:id="73" w:author="微信用户" w:date="2023-05-05T14:34:00Z">
              <w:r>
                <w:rPr>
                  <w:rFonts w:hint="eastAsia" w:ascii="宋体" w:hAnsi="宋体" w:eastAsia="宋体" w:cs="宋体"/>
                  <w:color w:val="000000"/>
                  <w:kern w:val="0"/>
                  <w:sz w:val="22"/>
                  <w:lang w:bidi="ar"/>
                </w:rPr>
                <w:t>★</w:t>
              </w:r>
            </w:ins>
            <w:ins w:id="74" w:author="微信用户" w:date="2023-05-05T14:33:00Z">
              <w:r>
                <w:rPr>
                  <w:rFonts w:hint="eastAsia" w:ascii="宋体" w:hAnsi="宋体" w:eastAsia="宋体" w:cs="宋体"/>
                  <w:color w:val="000000"/>
                  <w:kern w:val="0"/>
                  <w:sz w:val="22"/>
                  <w:lang w:bidi="ar"/>
                </w:rPr>
                <w:t>支持快捷进入与个人相关业务数据，例如我的活动、我的预约、我的合影</w:t>
              </w:r>
            </w:ins>
            <w:ins w:id="75" w:author="微信用户" w:date="2023-05-05T15:02:00Z">
              <w:r>
                <w:rPr>
                  <w:rFonts w:hint="eastAsia" w:ascii="宋体" w:hAnsi="宋体" w:eastAsia="宋体" w:cs="宋体"/>
                  <w:color w:val="000000"/>
                  <w:kern w:val="0"/>
                  <w:sz w:val="22"/>
                  <w:lang w:bidi="ar"/>
                </w:rPr>
                <w:t>等。</w:t>
              </w:r>
            </w:ins>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智慧校友会管理系统web管理端</w:t>
            </w:r>
          </w:p>
        </w:tc>
      </w:tr>
      <w:tr>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校友管理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1.实现对已认证校友用户的管理，可增加、删除、修改和查询校友。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2.实现对教职工的管理，可增加、删除、修改和查询教职工。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3.实现对</w:t>
            </w:r>
            <w:ins w:id="76" w:author="微信用户" w:date="2023-04-25T16:24:00Z">
              <w:r>
                <w:rPr>
                  <w:rStyle w:val="23"/>
                  <w:rFonts w:hint="eastAsia" w:ascii="宋体" w:hAnsi="宋体" w:eastAsia="宋体" w:cs="宋体"/>
                  <w:kern w:val="0"/>
                  <w:lang w:bidi="zh-CN"/>
                </w:rPr>
                <w:t>学生</w:t>
              </w:r>
            </w:ins>
            <w:r>
              <w:rPr>
                <w:rFonts w:hint="eastAsia" w:ascii="宋体" w:hAnsi="宋体" w:eastAsia="宋体" w:cs="宋体"/>
                <w:color w:val="000000"/>
                <w:kern w:val="0"/>
                <w:sz w:val="22"/>
                <w:lang w:bidi="ar"/>
              </w:rPr>
              <w:t>的管理，可增加、删除、修改和查询学生。</w:t>
            </w:r>
          </w:p>
        </w:tc>
      </w:tr>
      <w:tr>
        <w:tblPrEx>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校友组织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1.实现对校友组织的管理，可增、删、改、查校友会组织。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2.支持校友组织成员统计、查看。</w:t>
            </w:r>
          </w:p>
        </w:tc>
      </w:tr>
      <w:tr>
        <w:tblPrEx>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返校预约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1.实现返校活动预约的审批、查看功能。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2.支持按照返校事由、预约状态查询预约审批记录</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校友风采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1.校友风采分类管理：支持添加、编辑、排序和删除分类。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2.校友风采内容管理：支持创建、编辑、发布和删除校友风采内容。</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校友通讯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实现校友会刊物的创建、编辑、发布和删除。</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校园相册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1.校园相册分类管理</w:t>
            </w:r>
            <w:ins w:id="77" w:author="微信用户" w:date="2023-04-25T16:25:00Z">
              <w:r>
                <w:rPr>
                  <w:rFonts w:hint="eastAsia" w:ascii="宋体" w:hAnsi="宋体" w:eastAsia="宋体" w:cs="宋体"/>
                  <w:color w:val="000000"/>
                  <w:kern w:val="0"/>
                  <w:sz w:val="22"/>
                  <w:lang w:bidi="ar"/>
                </w:rPr>
                <w:t>：</w:t>
              </w:r>
            </w:ins>
            <w:r>
              <w:rPr>
                <w:rFonts w:hint="eastAsia" w:ascii="宋体" w:hAnsi="宋体" w:eastAsia="宋体" w:cs="宋体"/>
                <w:color w:val="000000"/>
                <w:kern w:val="0"/>
                <w:sz w:val="22"/>
                <w:lang w:bidi="ar"/>
              </w:rPr>
              <w:t>实现分类栏目的创建、编辑、查询和删除。</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2.校园相册内容管理：实现校园相册发布、展示、详情查看和删除。</w:t>
            </w:r>
          </w:p>
        </w:tc>
      </w:tr>
      <w:tr>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校友活动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1.实现校友活动创建、编辑和删除功能。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2.实现活动详情查看功能。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3.支持设置校友活动为首页轮播。</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云端合影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1.合影背景图片管理：支持配置添加、查询、编辑和删除背景照片。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2.合影记录管理：支持合影记录的查询、删除。</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新闻中心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支持学校新闻中心的创建、发布、编辑和下线。</w:t>
            </w:r>
          </w:p>
        </w:tc>
      </w:tr>
      <w:tr>
        <w:tblPrEx>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 xml:space="preserve">2.10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活动报道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支持活动报道内容的创建、发布、编辑和下线。</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 xml:space="preserve">2.11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首页轮播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支持首页轮播内容的创建、发布、编辑和下线。</w:t>
            </w:r>
          </w:p>
        </w:tc>
      </w:tr>
      <w:tr>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 xml:space="preserve">2.12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1.实现系统管理员增、删、改、查功能。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2.查询管理员操作日志。</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3.查询微信小程序用户访问日志。</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三</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智慧校友会管理系统服务端</w:t>
            </w:r>
          </w:p>
        </w:tc>
      </w:tr>
      <w:tr>
        <w:tblPrEx>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lang w:bidi="ar"/>
              </w:rPr>
              <w:t>移动端小程序业务功能服务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lang w:bidi="ar"/>
              </w:rPr>
              <w:t>为移动端小程序业务功能交互提供接口服务 ，包括校友认证、校友组织管理、返校预约、活动报名、校友风采、校友通讯、云端合影、校友相册、校友活动及新闻中心等业务功能的处理和服务。</w:t>
            </w:r>
          </w:p>
        </w:tc>
      </w:tr>
      <w:tr>
        <w:tblPrEx>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lang w:bidi="ar"/>
              </w:rPr>
              <w:t>web管理端业务功能服务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lang w:bidi="ar"/>
              </w:rPr>
              <w:t>为web管理端业务功能交互提供接口服务，包括校友管理、校友组织管理、返校预约、活动报道、校友风采、校友通讯、云端合影、校友相册、校友活动及新闻中心等业务功能的处理和服务。</w:t>
            </w:r>
          </w:p>
        </w:tc>
      </w:tr>
    </w:tbl>
    <w:p>
      <w:pPr>
        <w:pStyle w:val="2"/>
        <w:ind w:left="0" w:firstLine="0" w:firstLineChars="0"/>
        <w:rPr>
          <w:lang w:val="en-US"/>
        </w:rPr>
      </w:pPr>
    </w:p>
    <w:p>
      <w:pPr>
        <w:numPr>
          <w:ilvl w:val="255"/>
          <w:numId w:val="0"/>
        </w:numPr>
        <w:spacing w:line="360" w:lineRule="auto"/>
        <w:outlineLvl w:val="2"/>
        <w:rPr>
          <w:rFonts w:ascii="宋体" w:hAnsi="宋体" w:eastAsia="宋体"/>
          <w:b/>
          <w:bCs/>
          <w:sz w:val="22"/>
        </w:rPr>
      </w:pPr>
      <w:r>
        <w:rPr>
          <w:rFonts w:hint="eastAsia" w:ascii="宋体" w:hAnsi="宋体" w:eastAsia="宋体"/>
          <w:b/>
          <w:bCs/>
          <w:sz w:val="22"/>
        </w:rPr>
        <w:t>3.系统可扩展性要求</w:t>
      </w:r>
    </w:p>
    <w:p>
      <w:pPr>
        <w:pStyle w:val="30"/>
        <w:spacing w:line="360" w:lineRule="auto"/>
        <w:ind w:left="0" w:firstLine="440" w:firstLineChars="200"/>
        <w:rPr>
          <w:rFonts w:cstheme="minorBidi"/>
          <w:kern w:val="2"/>
          <w:lang w:val="en-US" w:bidi="ar-SA"/>
        </w:rPr>
      </w:pPr>
      <w:r>
        <w:rPr>
          <w:rFonts w:hint="eastAsia" w:cstheme="minorBidi"/>
          <w:kern w:val="2"/>
          <w:lang w:val="en-US" w:bidi="ar-SA"/>
        </w:rPr>
        <w:t>系统应具备良好的扩展性，后期可根据业务需要增加功能模块。</w:t>
      </w:r>
    </w:p>
    <w:p>
      <w:pPr>
        <w:numPr>
          <w:ilvl w:val="255"/>
          <w:numId w:val="0"/>
        </w:numPr>
        <w:spacing w:line="360" w:lineRule="auto"/>
        <w:outlineLvl w:val="2"/>
        <w:rPr>
          <w:rFonts w:ascii="宋体" w:hAnsi="宋体" w:eastAsia="宋体"/>
          <w:b/>
          <w:bCs/>
          <w:sz w:val="22"/>
        </w:rPr>
      </w:pPr>
      <w:r>
        <w:rPr>
          <w:rFonts w:hint="eastAsia" w:ascii="宋体" w:hAnsi="宋体" w:eastAsia="宋体"/>
          <w:b/>
          <w:bCs/>
          <w:sz w:val="22"/>
        </w:rPr>
        <w:t>4.系统易用性要求</w:t>
      </w:r>
    </w:p>
    <w:p>
      <w:pPr>
        <w:pStyle w:val="30"/>
        <w:spacing w:line="360" w:lineRule="auto"/>
        <w:ind w:left="0" w:firstLine="440" w:firstLineChars="200"/>
        <w:rPr>
          <w:rFonts w:cstheme="minorBidi"/>
          <w:kern w:val="2"/>
          <w:lang w:val="en-US" w:bidi="ar-SA"/>
        </w:rPr>
      </w:pPr>
      <w:r>
        <w:rPr>
          <w:rFonts w:hint="eastAsia" w:cstheme="minorBidi"/>
          <w:kern w:val="2"/>
          <w:lang w:val="en-US" w:bidi="ar-SA"/>
        </w:rPr>
        <w:t>系统运行要可靠稳定易用，页面交互无慢、卡顿现象，人机界面交互友好、界面设计科学合理。</w:t>
      </w:r>
    </w:p>
    <w:p>
      <w:pPr>
        <w:spacing w:before="149" w:beforeLines="50" w:line="360" w:lineRule="auto"/>
        <w:outlineLvl w:val="1"/>
        <w:rPr>
          <w:rFonts w:ascii="宋体" w:hAnsi="宋体" w:eastAsia="宋体"/>
          <w:b/>
          <w:bCs/>
          <w:sz w:val="22"/>
          <w:highlight w:val="yellow"/>
          <w:u w:color="000000"/>
        </w:rPr>
      </w:pPr>
      <w:r>
        <w:rPr>
          <w:rFonts w:hint="eastAsia" w:ascii="宋体" w:hAnsi="宋体" w:eastAsia="宋体"/>
          <w:b/>
          <w:bCs/>
          <w:sz w:val="22"/>
          <w:u w:color="000000"/>
        </w:rPr>
        <w:t>四、商务部分要求</w:t>
      </w:r>
    </w:p>
    <w:p>
      <w:pPr>
        <w:spacing w:line="360" w:lineRule="auto"/>
        <w:ind w:left="221" w:hanging="220" w:hangingChars="100"/>
        <w:rPr>
          <w:rFonts w:ascii="宋体" w:hAnsi="宋体" w:eastAsia="宋体"/>
          <w:sz w:val="22"/>
          <w:highlight w:val="none"/>
        </w:rPr>
      </w:pPr>
      <w:r>
        <w:rPr>
          <w:rFonts w:hint="eastAsia" w:ascii="宋体" w:hAnsi="宋体" w:eastAsia="宋体"/>
          <w:b/>
          <w:sz w:val="22"/>
          <w:highlight w:val="none"/>
        </w:rPr>
        <w:t>1.交付时间</w:t>
      </w:r>
      <w:ins w:id="78" w:author="微信用户" w:date="2023-05-05T14:22:00Z">
        <w:r>
          <w:rPr>
            <w:rFonts w:ascii="宋体" w:hAnsi="宋体" w:eastAsia="宋体"/>
            <w:sz w:val="22"/>
            <w:highlight w:val="none"/>
          </w:rPr>
          <w:t>★</w:t>
        </w:r>
      </w:ins>
      <w:r>
        <w:rPr>
          <w:rFonts w:hint="eastAsia" w:ascii="宋体" w:hAnsi="宋体" w:eastAsia="宋体"/>
          <w:color w:val="000000"/>
          <w:sz w:val="22"/>
          <w:highlight w:val="none"/>
        </w:rPr>
        <w:t>：要求本项目自合同正式签署生效起</w:t>
      </w:r>
      <w:ins w:id="79" w:author="微信用户" w:date="2023-05-05T11:33:00Z">
        <w:r>
          <w:rPr>
            <w:rFonts w:hint="eastAsia" w:ascii="宋体" w:hAnsi="宋体" w:eastAsia="宋体"/>
            <w:color w:val="000000"/>
            <w:sz w:val="22"/>
            <w:highlight w:val="none"/>
            <w:u w:val="single"/>
          </w:rPr>
          <w:t xml:space="preserve">  </w:t>
        </w:r>
      </w:ins>
      <w:ins w:id="80" w:author="Dell" w:date="2023-05-06T15:08:00Z">
        <w:r>
          <w:rPr>
            <w:rFonts w:ascii="宋体" w:hAnsi="宋体" w:eastAsia="宋体"/>
            <w:color w:val="000000"/>
            <w:sz w:val="22"/>
            <w:highlight w:val="none"/>
            <w:u w:val="single"/>
          </w:rPr>
          <w:t>20</w:t>
        </w:r>
      </w:ins>
      <w:ins w:id="81" w:author="微信用户" w:date="2023-05-05T11:33:00Z">
        <w:r>
          <w:rPr>
            <w:rFonts w:hint="eastAsia" w:ascii="宋体" w:hAnsi="宋体" w:eastAsia="宋体"/>
            <w:color w:val="000000"/>
            <w:sz w:val="22"/>
            <w:highlight w:val="none"/>
            <w:u w:val="single"/>
          </w:rPr>
          <w:t xml:space="preserve">  </w:t>
        </w:r>
      </w:ins>
      <w:r>
        <w:rPr>
          <w:rFonts w:hint="eastAsia" w:ascii="宋体" w:hAnsi="宋体" w:eastAsia="宋体"/>
          <w:color w:val="000000"/>
          <w:sz w:val="22"/>
          <w:highlight w:val="none"/>
        </w:rPr>
        <w:t>个自然日内完成项目交</w:t>
      </w:r>
      <w:r>
        <w:rPr>
          <w:rFonts w:hint="eastAsia" w:ascii="宋体" w:hAnsi="宋体" w:eastAsia="宋体"/>
          <w:color w:val="000000"/>
          <w:sz w:val="22"/>
          <w:highlight w:val="none"/>
          <w:u w:val="none"/>
        </w:rPr>
        <w:t>付</w:t>
      </w:r>
      <w:r>
        <w:rPr>
          <w:rFonts w:hint="eastAsia" w:ascii="宋体" w:hAnsi="宋体" w:eastAsia="宋体"/>
          <w:color w:val="000000"/>
          <w:sz w:val="22"/>
          <w:highlight w:val="none"/>
        </w:rPr>
        <w:t>。</w:t>
      </w:r>
    </w:p>
    <w:p>
      <w:pPr>
        <w:spacing w:line="360" w:lineRule="auto"/>
        <w:rPr>
          <w:rFonts w:ascii="宋体" w:hAnsi="宋体" w:eastAsia="宋体"/>
          <w:sz w:val="22"/>
        </w:rPr>
      </w:pPr>
      <w:r>
        <w:rPr>
          <w:rFonts w:hint="eastAsia" w:ascii="宋体" w:hAnsi="宋体" w:eastAsia="宋体"/>
          <w:b/>
          <w:sz w:val="22"/>
        </w:rPr>
        <w:t>2.</w:t>
      </w:r>
      <w:r>
        <w:rPr>
          <w:rFonts w:hint="eastAsia" w:ascii="宋体" w:hAnsi="宋体" w:eastAsia="宋体"/>
          <w:b/>
          <w:bCs/>
          <w:color w:val="000000"/>
          <w:sz w:val="22"/>
        </w:rPr>
        <w:t>维护期</w:t>
      </w:r>
      <w:ins w:id="82" w:author="微信用户" w:date="2023-05-05T11:31:00Z">
        <w:r>
          <w:rPr>
            <w:rFonts w:ascii="宋体" w:hAnsi="宋体" w:eastAsia="宋体"/>
            <w:sz w:val="22"/>
          </w:rPr>
          <w:t>★</w:t>
        </w:r>
      </w:ins>
      <w:r>
        <w:rPr>
          <w:rFonts w:hint="eastAsia" w:ascii="宋体" w:hAnsi="宋体" w:eastAsia="宋体"/>
          <w:sz w:val="22"/>
        </w:rPr>
        <w:t>：供应商应确保本次采购所有项目的安全稳定的运行，并承诺提供不低于</w:t>
      </w:r>
      <w:r>
        <w:rPr>
          <w:rFonts w:hint="eastAsia" w:ascii="宋体" w:hAnsi="宋体" w:eastAsia="宋体"/>
          <w:sz w:val="22"/>
          <w:u w:val="single"/>
        </w:rPr>
        <w:t xml:space="preserve"> 1 </w:t>
      </w:r>
      <w:r>
        <w:rPr>
          <w:rFonts w:hint="eastAsia" w:ascii="宋体" w:hAnsi="宋体" w:eastAsia="宋体"/>
          <w:sz w:val="22"/>
        </w:rPr>
        <w:t>年免费</w:t>
      </w:r>
      <w:r>
        <w:rPr>
          <w:rFonts w:hint="eastAsia" w:ascii="宋体" w:hAnsi="宋体" w:eastAsia="宋体"/>
          <w:b/>
          <w:bCs/>
          <w:sz w:val="22"/>
        </w:rPr>
        <w:t>维护</w:t>
      </w:r>
      <w:r>
        <w:rPr>
          <w:rFonts w:hint="eastAsia" w:ascii="宋体" w:hAnsi="宋体" w:eastAsia="宋体"/>
          <w:sz w:val="22"/>
        </w:rPr>
        <w:t>服务（自验收报告签字确认日起开始进入免费</w:t>
      </w:r>
      <w:r>
        <w:rPr>
          <w:rFonts w:hint="eastAsia" w:ascii="宋体" w:hAnsi="宋体" w:eastAsia="宋体"/>
          <w:b/>
          <w:bCs/>
          <w:color w:val="000000"/>
          <w:sz w:val="22"/>
        </w:rPr>
        <w:t>维护期</w:t>
      </w:r>
      <w:r>
        <w:rPr>
          <w:rFonts w:hint="eastAsia" w:ascii="宋体" w:hAnsi="宋体" w:eastAsia="宋体"/>
          <w:sz w:val="22"/>
        </w:rPr>
        <w:t>）。</w:t>
      </w:r>
    </w:p>
    <w:p>
      <w:pPr>
        <w:spacing w:line="360" w:lineRule="auto"/>
        <w:rPr>
          <w:rFonts w:ascii="宋体" w:hAnsi="宋体" w:eastAsia="宋体"/>
          <w:b/>
          <w:sz w:val="22"/>
        </w:rPr>
      </w:pPr>
      <w:r>
        <w:rPr>
          <w:rFonts w:hint="eastAsia" w:ascii="宋体" w:hAnsi="宋体" w:eastAsia="宋体"/>
          <w:b/>
          <w:sz w:val="22"/>
        </w:rPr>
        <w:t>3.售后服务要求</w:t>
      </w:r>
    </w:p>
    <w:p>
      <w:pPr>
        <w:spacing w:line="360" w:lineRule="auto"/>
        <w:rPr>
          <w:rFonts w:ascii="宋体" w:hAnsi="宋体" w:eastAsia="宋体"/>
          <w:sz w:val="22"/>
        </w:rPr>
      </w:pPr>
      <w:r>
        <w:rPr>
          <w:rFonts w:hint="eastAsia" w:ascii="宋体" w:hAnsi="宋体" w:eastAsia="宋体"/>
          <w:b/>
          <w:sz w:val="22"/>
        </w:rPr>
        <w:t>（1）</w:t>
      </w:r>
      <w:r>
        <w:rPr>
          <w:rFonts w:hint="eastAsia" w:ascii="宋体" w:hAnsi="宋体" w:eastAsia="宋体"/>
          <w:b/>
          <w:bCs/>
          <w:color w:val="000000"/>
          <w:sz w:val="22"/>
        </w:rPr>
        <w:t>维护期</w:t>
      </w:r>
      <w:r>
        <w:rPr>
          <w:rFonts w:hint="eastAsia" w:ascii="宋体" w:hAnsi="宋体" w:eastAsia="宋体"/>
          <w:sz w:val="22"/>
        </w:rPr>
        <w:t>内，本合同项目所有技术和服务发生任何非人为故障，由供应商负责系统恢复。故障报修的响应时间为</w:t>
      </w:r>
      <w:ins w:id="83" w:author="微信用户" w:date="2023-04-25T16:28:00Z">
        <w:r>
          <w:rPr>
            <w:rFonts w:hint="eastAsia" w:ascii="宋体" w:hAnsi="宋体" w:eastAsia="宋体"/>
            <w:sz w:val="22"/>
          </w:rPr>
          <w:t>30分钟</w:t>
        </w:r>
      </w:ins>
      <w:r>
        <w:rPr>
          <w:rFonts w:hint="eastAsia" w:ascii="宋体" w:hAnsi="宋体" w:eastAsia="宋体"/>
          <w:sz w:val="22"/>
        </w:rPr>
        <w:t>，到达现场的时间为4小时，小型故障恢复时间为8个小时，严重故障恢复时间为24小时内，并及时有效的提供解决方案。</w:t>
      </w:r>
    </w:p>
    <w:p>
      <w:pPr>
        <w:spacing w:line="360" w:lineRule="auto"/>
        <w:rPr>
          <w:rFonts w:ascii="宋体" w:hAnsi="宋体" w:eastAsia="宋体"/>
          <w:sz w:val="22"/>
        </w:rPr>
      </w:pPr>
      <w:r>
        <w:rPr>
          <w:rFonts w:hint="eastAsia" w:ascii="宋体" w:hAnsi="宋体" w:eastAsia="宋体"/>
          <w:sz w:val="22"/>
        </w:rPr>
        <w:t>（2）</w:t>
      </w:r>
      <w:r>
        <w:rPr>
          <w:rFonts w:hint="eastAsia" w:ascii="宋体" w:hAnsi="宋体" w:eastAsia="宋体"/>
          <w:b/>
          <w:bCs/>
          <w:color w:val="000000"/>
          <w:sz w:val="22"/>
        </w:rPr>
        <w:t>维护期</w:t>
      </w:r>
      <w:r>
        <w:rPr>
          <w:rFonts w:hint="eastAsia" w:ascii="宋体" w:hAnsi="宋体" w:eastAsia="宋体"/>
          <w:sz w:val="22"/>
        </w:rPr>
        <w:t>内，对采购人提出的合理服务要求，供应商必须</w:t>
      </w:r>
      <w:ins w:id="84" w:author="微信用户" w:date="2023-05-05T11:31:00Z">
        <w:r>
          <w:rPr>
            <w:rFonts w:hint="eastAsia" w:ascii="宋体" w:hAnsi="宋体" w:eastAsia="宋体"/>
            <w:sz w:val="22"/>
          </w:rPr>
          <w:t>及时</w:t>
        </w:r>
      </w:ins>
      <w:r>
        <w:rPr>
          <w:rFonts w:hint="eastAsia" w:ascii="宋体" w:hAnsi="宋体" w:eastAsia="宋体"/>
          <w:sz w:val="22"/>
        </w:rPr>
        <w:t>进行电话、邮件及远程网络支持，并在4小时内到场服务。</w:t>
      </w:r>
    </w:p>
    <w:p>
      <w:pPr>
        <w:spacing w:line="360" w:lineRule="auto"/>
        <w:rPr>
          <w:rFonts w:ascii="宋体" w:hAnsi="宋体" w:eastAsia="宋体"/>
          <w:sz w:val="22"/>
        </w:rPr>
      </w:pPr>
      <w:r>
        <w:rPr>
          <w:rFonts w:hint="eastAsia" w:ascii="宋体" w:hAnsi="宋体" w:eastAsia="宋体"/>
          <w:sz w:val="22"/>
        </w:rPr>
        <w:t>（3）供应商需提供定期回访服务，对采购人提出的合理优化建议应提供免费升级服务。</w:t>
      </w:r>
    </w:p>
    <w:p>
      <w:pPr>
        <w:spacing w:line="360" w:lineRule="auto"/>
        <w:rPr>
          <w:rFonts w:ascii="宋体" w:hAnsi="宋体" w:eastAsia="宋体"/>
          <w:sz w:val="22"/>
        </w:rPr>
      </w:pPr>
      <w:r>
        <w:rPr>
          <w:rFonts w:hint="eastAsia" w:ascii="宋体" w:hAnsi="宋体" w:eastAsia="宋体"/>
          <w:b/>
          <w:sz w:val="22"/>
        </w:rPr>
        <w:t>4.培训要求：</w:t>
      </w:r>
      <w:r>
        <w:rPr>
          <w:rFonts w:hint="eastAsia" w:ascii="宋体" w:hAnsi="宋体" w:eastAsia="宋体"/>
          <w:sz w:val="22"/>
        </w:rPr>
        <w:t>供应商须提供操作培训方案，方案内容包括但不限于培训方式、培训课时及培训目标成果等内容。</w:t>
      </w:r>
    </w:p>
    <w:p>
      <w:pPr>
        <w:spacing w:line="360" w:lineRule="auto"/>
        <w:rPr>
          <w:rFonts w:ascii="宋体" w:hAnsi="宋体" w:eastAsia="宋体"/>
          <w:b/>
          <w:sz w:val="22"/>
        </w:rPr>
      </w:pPr>
      <w:r>
        <w:rPr>
          <w:rFonts w:hint="eastAsia" w:ascii="宋体" w:hAnsi="宋体" w:eastAsia="宋体"/>
          <w:b/>
          <w:sz w:val="22"/>
        </w:rPr>
        <w:t>5.服务保障和自罚承诺</w:t>
      </w:r>
    </w:p>
    <w:p>
      <w:pPr>
        <w:spacing w:line="360" w:lineRule="auto"/>
        <w:rPr>
          <w:rFonts w:ascii="宋体" w:hAnsi="宋体" w:eastAsia="宋体"/>
          <w:sz w:val="22"/>
        </w:rPr>
      </w:pPr>
      <w:r>
        <w:rPr>
          <w:rFonts w:ascii="宋体" w:hAnsi="宋体" w:eastAsia="宋体"/>
          <w:sz w:val="22"/>
        </w:rPr>
        <w:t>（1）</w:t>
      </w:r>
      <w:r>
        <w:rPr>
          <w:rFonts w:hint="eastAsia" w:ascii="宋体" w:hAnsi="宋体" w:eastAsia="宋体"/>
          <w:sz w:val="22"/>
        </w:rPr>
        <w:t>供应商应对照议标文件要求，书面说明已对采购人的需求做出了实质性的响应，或申明与需求的偏差和例外。</w:t>
      </w:r>
    </w:p>
    <w:p>
      <w:pPr>
        <w:spacing w:line="360" w:lineRule="auto"/>
        <w:rPr>
          <w:rFonts w:ascii="宋体" w:hAnsi="宋体" w:eastAsia="宋体"/>
          <w:sz w:val="22"/>
        </w:rPr>
      </w:pPr>
      <w:r>
        <w:rPr>
          <w:rFonts w:ascii="宋体" w:hAnsi="宋体" w:eastAsia="宋体"/>
          <w:sz w:val="22"/>
        </w:rPr>
        <w:t>（2）</w:t>
      </w:r>
      <w:r>
        <w:rPr>
          <w:rFonts w:hint="eastAsia" w:ascii="宋体" w:hAnsi="宋体" w:eastAsia="宋体"/>
          <w:sz w:val="22"/>
        </w:rPr>
        <w:t>如果发生因供应商安全措施不力造成的事故责任、或者其他工作失误，由此所产生的一切责任由供应商承担。</w:t>
      </w:r>
    </w:p>
    <w:p>
      <w:pPr>
        <w:spacing w:line="360" w:lineRule="auto"/>
        <w:rPr>
          <w:rFonts w:ascii="宋体" w:hAnsi="宋体" w:eastAsia="宋体"/>
          <w:sz w:val="22"/>
        </w:rPr>
      </w:pPr>
      <w:r>
        <w:rPr>
          <w:rFonts w:ascii="宋体" w:hAnsi="宋体" w:eastAsia="宋体"/>
          <w:sz w:val="22"/>
        </w:rPr>
        <w:t>（3）</w:t>
      </w:r>
      <w:r>
        <w:rPr>
          <w:rFonts w:hint="eastAsia" w:ascii="宋体" w:hAnsi="宋体" w:eastAsia="宋体"/>
          <w:sz w:val="22"/>
        </w:rPr>
        <w:t>如因供应商投入人员过少原因，造成无法在承诺工期内完成服务，由此产生的一切责任由供应商承担。</w:t>
      </w:r>
    </w:p>
    <w:p>
      <w:pPr>
        <w:spacing w:line="360" w:lineRule="auto"/>
        <w:rPr>
          <w:rFonts w:ascii="宋体" w:hAnsi="宋体" w:eastAsia="宋体"/>
          <w:b/>
          <w:sz w:val="22"/>
        </w:rPr>
      </w:pPr>
      <w:r>
        <w:rPr>
          <w:rFonts w:hint="eastAsia" w:ascii="宋体" w:hAnsi="宋体" w:eastAsia="宋体"/>
          <w:b/>
          <w:sz w:val="22"/>
        </w:rPr>
        <w:t>6.报价说明</w:t>
      </w:r>
    </w:p>
    <w:p>
      <w:pPr>
        <w:spacing w:line="360" w:lineRule="auto"/>
        <w:rPr>
          <w:rFonts w:ascii="宋体" w:hAnsi="宋体" w:eastAsia="宋体"/>
          <w:sz w:val="22"/>
        </w:rPr>
      </w:pPr>
      <w:r>
        <w:rPr>
          <w:rFonts w:ascii="宋体" w:hAnsi="宋体" w:eastAsia="宋体"/>
          <w:sz w:val="22"/>
        </w:rPr>
        <w:t>（1）</w:t>
      </w:r>
      <w:r>
        <w:rPr>
          <w:rFonts w:hint="eastAsia" w:ascii="宋体" w:hAnsi="宋体" w:eastAsia="宋体"/>
          <w:sz w:val="22"/>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rPr>
          <w:rFonts w:ascii="宋体" w:hAnsi="宋体" w:eastAsia="宋体"/>
          <w:sz w:val="22"/>
        </w:rPr>
      </w:pPr>
      <w:r>
        <w:rPr>
          <w:rFonts w:ascii="宋体" w:hAnsi="宋体" w:eastAsia="宋体"/>
          <w:sz w:val="22"/>
        </w:rPr>
        <w:t>（2）</w:t>
      </w:r>
      <w:r>
        <w:rPr>
          <w:rFonts w:hint="eastAsia" w:ascii="宋体" w:hAnsi="宋体" w:eastAsia="宋体"/>
          <w:sz w:val="22"/>
        </w:rPr>
        <w:t>供应商的任何错漏、优惠、竞争性报价不得作为减轻责任、减少服务、增加收费、降低服务质量的理由。</w:t>
      </w:r>
    </w:p>
    <w:p>
      <w:pPr>
        <w:spacing w:line="360" w:lineRule="auto"/>
        <w:rPr>
          <w:rFonts w:ascii="宋体" w:hAnsi="宋体" w:eastAsia="宋体"/>
          <w:sz w:val="22"/>
        </w:rPr>
      </w:pPr>
      <w:r>
        <w:rPr>
          <w:rFonts w:ascii="宋体" w:hAnsi="宋体" w:eastAsia="宋体"/>
          <w:sz w:val="22"/>
        </w:rPr>
        <w:t>（3）</w:t>
      </w:r>
      <w:r>
        <w:rPr>
          <w:rFonts w:hint="eastAsia" w:ascii="宋体" w:hAnsi="宋体" w:eastAsia="宋体"/>
          <w:sz w:val="22"/>
        </w:rPr>
        <w:t>供应商报价除包含采购文件中列明的项目外还应包括保障服务正常运行应当具有的物资和服务，对服务正常运行应当具有的物资和服务理解不一致的以采购人理解为准。</w:t>
      </w:r>
    </w:p>
    <w:p>
      <w:pPr>
        <w:spacing w:line="360" w:lineRule="auto"/>
        <w:rPr>
          <w:rFonts w:ascii="宋体" w:hAnsi="宋体" w:eastAsia="宋体"/>
          <w:b/>
          <w:sz w:val="22"/>
        </w:rPr>
      </w:pPr>
      <w:r>
        <w:rPr>
          <w:rFonts w:hint="eastAsia" w:ascii="宋体" w:hAnsi="宋体" w:eastAsia="宋体"/>
          <w:b/>
          <w:sz w:val="22"/>
        </w:rPr>
        <w:t>7.付款条件</w:t>
      </w:r>
    </w:p>
    <w:p>
      <w:pPr>
        <w:spacing w:line="360" w:lineRule="auto"/>
        <w:rPr>
          <w:rFonts w:ascii="宋体" w:hAnsi="宋体" w:eastAsia="宋体"/>
          <w:sz w:val="22"/>
        </w:rPr>
      </w:pPr>
      <w:r>
        <w:rPr>
          <w:rFonts w:hint="eastAsia" w:ascii="宋体" w:hAnsi="宋体" w:eastAsia="宋体"/>
          <w:b/>
          <w:bCs/>
          <w:sz w:val="22"/>
        </w:rPr>
        <w:t>（1）履约保证金：</w:t>
      </w:r>
      <w:ins w:id="85" w:author="陈银凤 [2]" w:date="2023-05-06T09:12:00Z">
        <w:r>
          <w:rPr>
            <w:rFonts w:hint="eastAsia" w:ascii="宋体" w:hAnsi="宋体" w:eastAsia="宋体"/>
            <w:b/>
            <w:bCs/>
            <w:sz w:val="22"/>
          </w:rPr>
          <w:t>不涉及</w:t>
        </w:r>
      </w:ins>
    </w:p>
    <w:p>
      <w:pPr>
        <w:numPr>
          <w:ilvl w:val="0"/>
          <w:numId w:val="4"/>
        </w:numPr>
        <w:spacing w:line="360" w:lineRule="auto"/>
        <w:rPr>
          <w:rFonts w:ascii="宋体" w:hAnsi="宋体" w:eastAsia="宋体"/>
          <w:b/>
          <w:sz w:val="22"/>
          <w:highlight w:val="none"/>
          <w:lang w:val="ja-JP" w:eastAsia="ja-JP"/>
        </w:rPr>
      </w:pPr>
      <w:r>
        <w:rPr>
          <w:rFonts w:hint="eastAsia" w:ascii="宋体" w:hAnsi="宋体" w:eastAsia="宋体"/>
          <w:b/>
          <w:sz w:val="22"/>
          <w:highlight w:val="none"/>
          <w:lang w:val="ja-JP" w:eastAsia="ja-JP"/>
        </w:rPr>
        <w:t>付款方式：</w:t>
      </w:r>
    </w:p>
    <w:p>
      <w:pPr>
        <w:numPr>
          <w:ilvl w:val="255"/>
          <w:numId w:val="0"/>
        </w:numPr>
        <w:spacing w:line="360" w:lineRule="auto"/>
        <w:rPr>
          <w:rFonts w:ascii="宋体" w:hAnsi="宋体" w:eastAsia="宋体"/>
          <w:b/>
          <w:sz w:val="22"/>
          <w:highlight w:val="none"/>
        </w:rPr>
      </w:pPr>
      <w:r>
        <w:rPr>
          <w:rFonts w:hint="eastAsia" w:ascii="宋体" w:hAnsi="宋体" w:eastAsia="宋体"/>
          <w:b/>
          <w:sz w:val="22"/>
          <w:highlight w:val="none"/>
        </w:rPr>
        <w:t xml:space="preserve">  </w:t>
      </w:r>
      <w:r>
        <w:rPr>
          <w:rFonts w:hint="eastAsia" w:ascii="宋体" w:hAnsi="宋体" w:eastAsia="宋体"/>
          <w:sz w:val="22"/>
          <w:highlight w:val="none"/>
          <w:lang w:bidi="ar"/>
        </w:rPr>
        <w:t xml:space="preserve">  首付款：甲乙双方合同签订后，</w:t>
      </w:r>
      <w:r>
        <w:rPr>
          <w:rFonts w:hint="eastAsia" w:ascii="宋体" w:hAnsi="宋体" w:eastAsia="宋体"/>
          <w:sz w:val="22"/>
          <w:highlight w:val="none"/>
          <w:lang w:val="zh-CN" w:bidi="ar"/>
        </w:rPr>
        <w:t>甲方应在</w:t>
      </w:r>
      <w:r>
        <w:rPr>
          <w:rFonts w:hint="eastAsia" w:ascii="宋体" w:hAnsi="宋体" w:eastAsia="宋体"/>
          <w:sz w:val="22"/>
          <w:highlight w:val="none"/>
          <w:lang w:bidi="ar"/>
        </w:rPr>
        <w:t>5</w:t>
      </w:r>
      <w:r>
        <w:rPr>
          <w:rFonts w:hint="eastAsia" w:ascii="宋体" w:hAnsi="宋体" w:eastAsia="宋体"/>
          <w:sz w:val="22"/>
          <w:highlight w:val="none"/>
          <w:lang w:val="zh-CN" w:bidi="ar"/>
        </w:rPr>
        <w:t>个工作日内支付合同总价款的</w:t>
      </w:r>
      <w:r>
        <w:rPr>
          <w:rFonts w:hint="eastAsia" w:ascii="宋体" w:hAnsi="宋体" w:eastAsia="宋体"/>
          <w:sz w:val="22"/>
          <w:highlight w:val="none"/>
          <w:u w:val="single"/>
        </w:rPr>
        <w:t>40%</w:t>
      </w:r>
      <w:r>
        <w:rPr>
          <w:rFonts w:hint="eastAsia" w:ascii="宋体" w:hAnsi="宋体" w:eastAsia="宋体"/>
          <w:sz w:val="22"/>
          <w:highlight w:val="none"/>
          <w:lang w:val="zh-CN" w:bidi="ar"/>
        </w:rPr>
        <w:t>给乙方，</w:t>
      </w:r>
      <w:r>
        <w:rPr>
          <w:rFonts w:hint="eastAsia" w:ascii="宋体" w:hAnsi="宋体" w:eastAsia="宋体"/>
          <w:sz w:val="22"/>
          <w:highlight w:val="none"/>
          <w:lang w:bidi="ar"/>
        </w:rPr>
        <w:t>乙</w:t>
      </w:r>
      <w:r>
        <w:rPr>
          <w:rFonts w:hint="eastAsia" w:ascii="宋体" w:hAnsi="宋体" w:eastAsia="宋体"/>
          <w:sz w:val="22"/>
          <w:highlight w:val="none"/>
          <w:lang w:val="zh-CN" w:bidi="ar"/>
        </w:rPr>
        <w:t>方应提供</w:t>
      </w:r>
      <w:r>
        <w:rPr>
          <w:rFonts w:hint="eastAsia" w:ascii="宋体" w:hAnsi="宋体" w:eastAsia="宋体"/>
          <w:sz w:val="22"/>
          <w:highlight w:val="none"/>
          <w:lang w:bidi="ar"/>
        </w:rPr>
        <w:t>对应金额的增值税专用发票</w:t>
      </w:r>
      <w:r>
        <w:rPr>
          <w:rFonts w:hint="eastAsia" w:ascii="宋体" w:hAnsi="宋体" w:eastAsia="宋体"/>
          <w:sz w:val="22"/>
          <w:highlight w:val="none"/>
          <w:lang w:val="zh-CN" w:bidi="ar"/>
        </w:rPr>
        <w:t>给甲方。</w:t>
      </w:r>
    </w:p>
    <w:p>
      <w:pPr>
        <w:widowControl/>
        <w:spacing w:line="360" w:lineRule="auto"/>
        <w:ind w:firstLine="440" w:firstLineChars="200"/>
        <w:rPr>
          <w:rFonts w:ascii="宋体" w:hAnsi="宋体" w:eastAsia="宋体"/>
          <w:b/>
          <w:sz w:val="22"/>
          <w:highlight w:val="none"/>
        </w:rPr>
      </w:pPr>
      <w:r>
        <w:rPr>
          <w:rFonts w:hint="eastAsia" w:ascii="宋体" w:hAnsi="宋体" w:eastAsia="宋体"/>
          <w:sz w:val="22"/>
          <w:highlight w:val="none"/>
          <w:lang w:bidi="ar"/>
        </w:rPr>
        <w:t>验收款：</w:t>
      </w:r>
      <w:r>
        <w:rPr>
          <w:rFonts w:hint="eastAsia" w:ascii="宋体" w:hAnsi="宋体" w:eastAsia="宋体"/>
          <w:sz w:val="22"/>
          <w:highlight w:val="none"/>
          <w:lang w:val="zh-CN" w:bidi="ar"/>
        </w:rPr>
        <w:t>乙方按照甲方采购要求完成系统上线部署并经甲方验收合格后，甲方应在</w:t>
      </w:r>
      <w:r>
        <w:rPr>
          <w:rFonts w:hint="eastAsia" w:ascii="宋体" w:hAnsi="宋体" w:eastAsia="宋体"/>
          <w:sz w:val="22"/>
          <w:highlight w:val="none"/>
          <w:lang w:bidi="ar"/>
        </w:rPr>
        <w:t>5</w:t>
      </w:r>
      <w:r>
        <w:rPr>
          <w:rFonts w:hint="eastAsia" w:ascii="宋体" w:hAnsi="宋体" w:eastAsia="宋体"/>
          <w:sz w:val="22"/>
          <w:highlight w:val="none"/>
          <w:lang w:val="zh-CN" w:bidi="ar"/>
        </w:rPr>
        <w:t>个工作日内支付合同总价款的</w:t>
      </w:r>
      <w:r>
        <w:rPr>
          <w:rFonts w:hint="eastAsia" w:ascii="宋体" w:hAnsi="宋体" w:eastAsia="宋体"/>
          <w:sz w:val="22"/>
          <w:highlight w:val="none"/>
        </w:rPr>
        <w:t xml:space="preserve"> </w:t>
      </w:r>
      <w:r>
        <w:rPr>
          <w:rFonts w:hint="eastAsia" w:ascii="宋体" w:hAnsi="宋体" w:eastAsia="宋体"/>
          <w:sz w:val="22"/>
          <w:highlight w:val="none"/>
          <w:u w:val="single"/>
        </w:rPr>
        <w:t>60%</w:t>
      </w:r>
      <w:r>
        <w:rPr>
          <w:rFonts w:hint="eastAsia" w:ascii="宋体" w:hAnsi="宋体" w:eastAsia="宋体"/>
          <w:sz w:val="22"/>
          <w:highlight w:val="none"/>
        </w:rPr>
        <w:t xml:space="preserve"> </w:t>
      </w:r>
      <w:r>
        <w:rPr>
          <w:rFonts w:hint="eastAsia" w:ascii="宋体" w:hAnsi="宋体" w:eastAsia="宋体"/>
          <w:sz w:val="22"/>
          <w:highlight w:val="none"/>
          <w:lang w:val="zh-CN" w:bidi="ar"/>
        </w:rPr>
        <w:t>给乙方，乙方应提供</w:t>
      </w:r>
      <w:r>
        <w:rPr>
          <w:rFonts w:hint="eastAsia" w:ascii="宋体" w:hAnsi="宋体" w:eastAsia="宋体"/>
          <w:sz w:val="22"/>
          <w:highlight w:val="none"/>
          <w:lang w:bidi="ar"/>
        </w:rPr>
        <w:t>对应金额的增值税专用发票</w:t>
      </w:r>
      <w:r>
        <w:rPr>
          <w:rFonts w:hint="eastAsia" w:ascii="宋体" w:hAnsi="宋体" w:eastAsia="宋体"/>
          <w:sz w:val="22"/>
          <w:highlight w:val="none"/>
          <w:lang w:val="zh-CN" w:bidi="ar"/>
        </w:rPr>
        <w:t>给甲方。</w:t>
      </w:r>
    </w:p>
    <w:p>
      <w:pPr>
        <w:spacing w:line="360" w:lineRule="auto"/>
        <w:rPr>
          <w:rFonts w:ascii="宋体" w:hAnsi="宋体" w:eastAsia="宋体"/>
          <w:b/>
          <w:sz w:val="22"/>
        </w:rPr>
      </w:pPr>
      <w:r>
        <w:rPr>
          <w:rFonts w:hint="eastAsia" w:ascii="宋体" w:hAnsi="宋体" w:eastAsia="宋体"/>
          <w:b/>
          <w:sz w:val="22"/>
        </w:rPr>
        <w:t>备注：</w:t>
      </w:r>
    </w:p>
    <w:p>
      <w:pPr>
        <w:spacing w:line="360" w:lineRule="auto"/>
        <w:rPr>
          <w:rFonts w:ascii="宋体" w:hAnsi="宋体" w:eastAsia="宋体"/>
          <w:b/>
          <w:sz w:val="22"/>
        </w:rPr>
      </w:pPr>
      <w:r>
        <w:rPr>
          <w:rFonts w:hint="eastAsia" w:ascii="宋体" w:hAnsi="宋体" w:eastAsia="宋体"/>
          <w:b/>
          <w:sz w:val="22"/>
        </w:rPr>
        <w:t>1.本章有带星号（“★”）的内容及商务部分要求均为实质性要求，不允许负偏离，否则作为无效报价。采购文件中要求的产品品牌或型号，是采购人根据项目所要实现的功能及考量后推荐的品牌或型号，供应商可以采用其他品牌的产品进行投标，但是，所有功能必须能满足采购项目整体性能的实现。</w:t>
      </w:r>
    </w:p>
    <w:p>
      <w:pPr>
        <w:widowControl/>
        <w:jc w:val="left"/>
        <w:rPr>
          <w:rFonts w:ascii="宋体" w:hAnsi="宋体" w:eastAsia="宋体"/>
          <w:b/>
          <w:bCs/>
          <w:szCs w:val="21"/>
        </w:rPr>
      </w:pPr>
      <w:r>
        <w:rPr>
          <w:rFonts w:ascii="宋体" w:hAnsi="宋体" w:eastAsia="宋体"/>
          <w:b/>
          <w:bCs/>
          <w:szCs w:val="21"/>
        </w:rPr>
        <w:br w:type="page"/>
      </w:r>
    </w:p>
    <w:p>
      <w:pPr>
        <w:jc w:val="center"/>
        <w:outlineLvl w:val="0"/>
        <w:rPr>
          <w:rFonts w:ascii="黑体" w:hAnsi="黑体" w:eastAsia="黑体"/>
          <w:b/>
          <w:bCs/>
          <w:sz w:val="28"/>
          <w:szCs w:val="32"/>
        </w:rPr>
      </w:pPr>
      <w:r>
        <w:rPr>
          <w:rFonts w:ascii="黑体" w:hAnsi="黑体" w:eastAsia="黑体"/>
          <w:b/>
          <w:bCs/>
          <w:sz w:val="28"/>
          <w:szCs w:val="32"/>
        </w:rPr>
        <w:t>第五章  合同草案条款及格式</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before="242" w:line="360" w:lineRule="auto"/>
        <w:jc w:val="center"/>
        <w:rPr>
          <w:b/>
          <w:sz w:val="48"/>
          <w:szCs w:val="48"/>
        </w:rPr>
      </w:pPr>
      <w:r>
        <w:rPr>
          <w:b/>
          <w:sz w:val="44"/>
          <w:szCs w:val="44"/>
        </w:rPr>
        <w:t>采 购 合 同</w:t>
      </w:r>
    </w:p>
    <w:p>
      <w:pPr>
        <w:pStyle w:val="3"/>
        <w:spacing w:line="360" w:lineRule="auto"/>
        <w:ind w:left="0"/>
        <w:rPr>
          <w:b/>
          <w:sz w:val="32"/>
        </w:rPr>
      </w:pPr>
    </w:p>
    <w:p>
      <w:pPr>
        <w:pStyle w:val="3"/>
        <w:spacing w:line="360" w:lineRule="auto"/>
        <w:ind w:left="0"/>
        <w:rPr>
          <w:b/>
          <w:sz w:val="32"/>
        </w:rPr>
      </w:pPr>
    </w:p>
    <w:p>
      <w:pPr>
        <w:pStyle w:val="3"/>
        <w:spacing w:line="360" w:lineRule="auto"/>
        <w:ind w:left="0"/>
        <w:rPr>
          <w:b/>
          <w:sz w:val="32"/>
        </w:rPr>
      </w:pPr>
    </w:p>
    <w:p>
      <w:pPr>
        <w:pStyle w:val="3"/>
        <w:spacing w:line="360" w:lineRule="auto"/>
        <w:ind w:left="0"/>
        <w:rPr>
          <w:b/>
          <w:sz w:val="32"/>
        </w:rPr>
      </w:pPr>
    </w:p>
    <w:p>
      <w:pPr>
        <w:pStyle w:val="3"/>
        <w:spacing w:line="360" w:lineRule="auto"/>
        <w:ind w:left="0"/>
        <w:rPr>
          <w:b/>
          <w:sz w:val="32"/>
        </w:rPr>
      </w:pPr>
    </w:p>
    <w:p>
      <w:pPr>
        <w:pStyle w:val="3"/>
        <w:spacing w:line="360" w:lineRule="auto"/>
        <w:ind w:left="0"/>
        <w:rPr>
          <w:b/>
          <w:sz w:val="32"/>
        </w:rPr>
      </w:pPr>
    </w:p>
    <w:p>
      <w:pPr>
        <w:pStyle w:val="3"/>
        <w:spacing w:line="360" w:lineRule="auto"/>
        <w:ind w:left="590" w:leftChars="281" w:firstLine="720" w:firstLineChars="200"/>
        <w:rPr>
          <w:b/>
          <w:sz w:val="36"/>
          <w:szCs w:val="36"/>
        </w:rPr>
      </w:pPr>
    </w:p>
    <w:p>
      <w:pPr>
        <w:pStyle w:val="3"/>
        <w:spacing w:line="360" w:lineRule="auto"/>
        <w:ind w:left="590" w:leftChars="281" w:firstLine="720" w:firstLineChars="200"/>
        <w:rPr>
          <w:b/>
          <w:sz w:val="36"/>
          <w:szCs w:val="36"/>
          <w:u w:val="single"/>
        </w:rPr>
      </w:pPr>
      <w:r>
        <w:rPr>
          <w:b/>
          <w:sz w:val="36"/>
          <w:szCs w:val="36"/>
        </w:rPr>
        <w:t>项目名称 ：</w:t>
      </w:r>
      <w:r>
        <w:rPr>
          <w:rFonts w:hint="eastAsia"/>
          <w:b/>
          <w:sz w:val="36"/>
          <w:szCs w:val="36"/>
          <w:u w:val="single"/>
        </w:rPr>
        <w:t xml:space="preserve"> </w:t>
      </w:r>
      <w:r>
        <w:rPr>
          <w:b/>
          <w:sz w:val="36"/>
          <w:szCs w:val="36"/>
          <w:u w:val="single"/>
        </w:rPr>
        <w:t xml:space="preserve">                      </w:t>
      </w:r>
    </w:p>
    <w:p>
      <w:pPr>
        <w:pStyle w:val="3"/>
        <w:spacing w:line="360" w:lineRule="auto"/>
        <w:ind w:left="590" w:leftChars="281" w:firstLine="720" w:firstLineChars="200"/>
        <w:rPr>
          <w:b/>
          <w:sz w:val="36"/>
          <w:szCs w:val="36"/>
          <w:u w:val="single"/>
        </w:rPr>
      </w:pPr>
      <w:r>
        <w:rPr>
          <w:b/>
          <w:sz w:val="36"/>
          <w:szCs w:val="36"/>
        </w:rPr>
        <w:t>采</w:t>
      </w:r>
      <w:r>
        <w:rPr>
          <w:rFonts w:hint="eastAsia"/>
          <w:b/>
          <w:sz w:val="36"/>
          <w:szCs w:val="36"/>
        </w:rPr>
        <w:t xml:space="preserve"> </w:t>
      </w:r>
      <w:r>
        <w:rPr>
          <w:b/>
          <w:sz w:val="36"/>
          <w:szCs w:val="36"/>
        </w:rPr>
        <w:t>购</w:t>
      </w:r>
      <w:r>
        <w:rPr>
          <w:rFonts w:hint="eastAsia"/>
          <w:b/>
          <w:sz w:val="36"/>
          <w:szCs w:val="36"/>
        </w:rPr>
        <w:t xml:space="preserve"> </w:t>
      </w:r>
      <w:r>
        <w:rPr>
          <w:b/>
          <w:sz w:val="36"/>
          <w:szCs w:val="36"/>
        </w:rPr>
        <w:t>人 ：</w:t>
      </w:r>
      <w:r>
        <w:rPr>
          <w:rFonts w:hint="eastAsia"/>
          <w:b/>
          <w:sz w:val="36"/>
          <w:szCs w:val="36"/>
          <w:u w:val="single"/>
        </w:rPr>
        <w:t xml:space="preserve"> </w:t>
      </w:r>
      <w:r>
        <w:rPr>
          <w:b/>
          <w:sz w:val="36"/>
          <w:szCs w:val="36"/>
          <w:u w:val="single"/>
        </w:rPr>
        <w:t xml:space="preserve">                      </w:t>
      </w:r>
    </w:p>
    <w:p>
      <w:pPr>
        <w:pStyle w:val="3"/>
        <w:spacing w:line="360" w:lineRule="auto"/>
        <w:ind w:left="590" w:leftChars="281" w:firstLine="720" w:firstLineChars="200"/>
        <w:rPr>
          <w:b/>
          <w:sz w:val="36"/>
          <w:szCs w:val="36"/>
        </w:rPr>
      </w:pPr>
      <w:r>
        <w:rPr>
          <w:b/>
          <w:sz w:val="36"/>
          <w:szCs w:val="36"/>
        </w:rPr>
        <w:t>供</w:t>
      </w:r>
      <w:r>
        <w:rPr>
          <w:rFonts w:hint="eastAsia"/>
          <w:b/>
          <w:sz w:val="36"/>
          <w:szCs w:val="36"/>
        </w:rPr>
        <w:t xml:space="preserve"> </w:t>
      </w:r>
      <w:r>
        <w:rPr>
          <w:b/>
          <w:sz w:val="36"/>
          <w:szCs w:val="36"/>
        </w:rPr>
        <w:t>应</w:t>
      </w:r>
      <w:r>
        <w:rPr>
          <w:rFonts w:hint="eastAsia"/>
          <w:b/>
          <w:sz w:val="36"/>
          <w:szCs w:val="36"/>
        </w:rPr>
        <w:t xml:space="preserve"> </w:t>
      </w:r>
      <w:r>
        <w:rPr>
          <w:b/>
          <w:sz w:val="36"/>
          <w:szCs w:val="36"/>
        </w:rPr>
        <w:t>商 ：</w:t>
      </w:r>
      <w:r>
        <w:rPr>
          <w:rFonts w:hint="eastAsia"/>
          <w:b/>
          <w:sz w:val="36"/>
          <w:szCs w:val="36"/>
          <w:u w:val="single"/>
        </w:rPr>
        <w:t xml:space="preserve"> </w:t>
      </w:r>
      <w:r>
        <w:rPr>
          <w:b/>
          <w:sz w:val="36"/>
          <w:szCs w:val="36"/>
          <w:u w:val="single"/>
        </w:rPr>
        <w:t xml:space="preserve">                      </w:t>
      </w:r>
    </w:p>
    <w:p>
      <w:pPr>
        <w:pStyle w:val="3"/>
        <w:spacing w:line="360" w:lineRule="auto"/>
        <w:ind w:left="590" w:leftChars="281" w:firstLine="720" w:firstLineChars="200"/>
        <w:rPr>
          <w:rFonts w:ascii="Times New Roman" w:eastAsia="Times New Roman"/>
          <w:b/>
          <w:sz w:val="36"/>
          <w:szCs w:val="36"/>
          <w:u w:val="single"/>
        </w:rPr>
      </w:pPr>
      <w:r>
        <w:rPr>
          <w:b/>
          <w:sz w:val="36"/>
          <w:szCs w:val="36"/>
        </w:rPr>
        <w:t>签订日期 ：</w:t>
      </w:r>
      <w:r>
        <w:rPr>
          <w:rFonts w:hint="eastAsia"/>
          <w:b/>
          <w:sz w:val="36"/>
          <w:szCs w:val="36"/>
          <w:u w:val="single"/>
        </w:rPr>
        <w:t xml:space="preserve"> </w:t>
      </w:r>
      <w:r>
        <w:rPr>
          <w:b/>
          <w:sz w:val="36"/>
          <w:szCs w:val="36"/>
          <w:u w:val="single"/>
        </w:rPr>
        <w:t xml:space="preserve">                      </w:t>
      </w:r>
    </w:p>
    <w:p>
      <w:pPr>
        <w:pStyle w:val="3"/>
        <w:spacing w:line="360" w:lineRule="auto"/>
        <w:ind w:left="0"/>
        <w:rPr>
          <w:rFonts w:ascii="Times New Roman"/>
          <w:b/>
          <w:sz w:val="20"/>
        </w:rPr>
      </w:pPr>
    </w:p>
    <w:p>
      <w:pPr>
        <w:widowControl/>
        <w:jc w:val="left"/>
        <w:rPr>
          <w:rFonts w:ascii="宋体" w:hAnsi="宋体" w:eastAsia="宋体"/>
          <w:b/>
          <w:bCs/>
          <w:szCs w:val="21"/>
        </w:rPr>
      </w:pPr>
      <w:r>
        <w:rPr>
          <w:rFonts w:ascii="宋体" w:hAnsi="宋体" w:eastAsia="宋体"/>
          <w:b/>
          <w:bCs/>
          <w:szCs w:val="21"/>
        </w:rPr>
        <w:br w:type="page"/>
      </w:r>
    </w:p>
    <w:p>
      <w:pPr>
        <w:widowControl/>
        <w:spacing w:line="360" w:lineRule="auto"/>
        <w:jc w:val="left"/>
        <w:rPr>
          <w:rFonts w:ascii="宋体" w:hAnsi="宋体" w:eastAsia="宋体" w:cs="宋体"/>
          <w:kern w:val="0"/>
          <w:szCs w:val="21"/>
          <w:lang w:val="zh-CN" w:bidi="zh-CN"/>
        </w:rPr>
      </w:pPr>
      <w:r>
        <w:rPr>
          <w:rFonts w:ascii="宋体" w:hAnsi="宋体" w:eastAsia="宋体" w:cs="宋体"/>
          <w:kern w:val="0"/>
          <w:szCs w:val="21"/>
          <w:lang w:val="zh-CN" w:bidi="zh-CN"/>
        </w:rPr>
        <w:t>合同编号：</w:t>
      </w:r>
    </w:p>
    <w:p>
      <w:pPr>
        <w:tabs>
          <w:tab w:val="left" w:pos="5633"/>
        </w:tabs>
        <w:autoSpaceDE w:val="0"/>
        <w:autoSpaceDN w:val="0"/>
        <w:spacing w:line="360" w:lineRule="auto"/>
        <w:rPr>
          <w:rFonts w:ascii="宋体" w:hAnsi="宋体" w:eastAsia="宋体" w:cs="宋体"/>
          <w:szCs w:val="21"/>
          <w:u w:val="single"/>
          <w:lang w:val="zh-CN" w:bidi="zh-CN"/>
        </w:rPr>
      </w:pPr>
      <w:r>
        <w:rPr>
          <w:rFonts w:ascii="宋体" w:hAnsi="宋体" w:eastAsia="宋体" w:cs="宋体"/>
          <w:szCs w:val="21"/>
          <w:lang w:val="zh-CN" w:bidi="zh-CN"/>
        </w:rPr>
        <w:t>采购人（甲方）</w:t>
      </w:r>
      <w:r>
        <w:rPr>
          <w:rFonts w:hint="eastAsia" w:ascii="宋体" w:hAnsi="宋体" w:eastAsia="宋体" w:cs="宋体"/>
          <w:szCs w:val="21"/>
          <w:u w:val="single"/>
          <w:lang w:bidi="zh-CN"/>
        </w:rPr>
        <w:t xml:space="preserve">                      </w:t>
      </w:r>
      <w:r>
        <w:rPr>
          <w:rFonts w:hint="eastAsia" w:ascii="宋体" w:hAnsi="宋体" w:eastAsia="宋体" w:cs="宋体"/>
          <w:szCs w:val="21"/>
          <w:lang w:bidi="zh-CN"/>
        </w:rPr>
        <w:t xml:space="preserve">    </w:t>
      </w:r>
      <w:r>
        <w:rPr>
          <w:rFonts w:ascii="宋体" w:hAnsi="宋体" w:eastAsia="宋体" w:cs="宋体"/>
          <w:szCs w:val="21"/>
          <w:lang w:val="zh-CN" w:bidi="zh-CN"/>
        </w:rPr>
        <w:t>供应商（乙方）</w:t>
      </w:r>
      <w:r>
        <w:rPr>
          <w:rFonts w:ascii="宋体" w:hAnsi="宋体" w:eastAsia="宋体" w:cs="宋体"/>
          <w:szCs w:val="21"/>
          <w:u w:val="single"/>
          <w:lang w:val="zh-CN" w:bidi="zh-CN"/>
        </w:rPr>
        <w:t xml:space="preserve">                       </w:t>
      </w:r>
    </w:p>
    <w:p>
      <w:pPr>
        <w:tabs>
          <w:tab w:val="left" w:pos="4913"/>
        </w:tabs>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住所地：</w:t>
      </w:r>
      <w:r>
        <w:rPr>
          <w:rFonts w:hint="eastAsia" w:ascii="宋体" w:hAnsi="宋体" w:eastAsia="宋体" w:cs="宋体"/>
          <w:szCs w:val="21"/>
          <w:u w:val="single"/>
          <w:lang w:bidi="zh-CN"/>
        </w:rPr>
        <w:t xml:space="preserve">                            </w:t>
      </w:r>
      <w:r>
        <w:rPr>
          <w:rFonts w:hint="eastAsia" w:ascii="宋体" w:hAnsi="宋体" w:eastAsia="宋体" w:cs="宋体"/>
          <w:szCs w:val="21"/>
          <w:lang w:bidi="zh-CN"/>
        </w:rPr>
        <w:t xml:space="preserve">    </w:t>
      </w:r>
      <w:r>
        <w:rPr>
          <w:rFonts w:ascii="宋体" w:hAnsi="宋体" w:eastAsia="宋体" w:cs="宋体"/>
          <w:szCs w:val="21"/>
          <w:lang w:val="zh-CN" w:bidi="zh-CN"/>
        </w:rPr>
        <w:t>住所地：</w:t>
      </w:r>
      <w:r>
        <w:rPr>
          <w:rFonts w:ascii="宋体" w:hAnsi="宋体" w:eastAsia="宋体" w:cs="宋体"/>
          <w:szCs w:val="21"/>
          <w:u w:val="single"/>
          <w:lang w:val="zh-CN" w:bidi="zh-CN"/>
        </w:rPr>
        <w:t xml:space="preserve">                             </w:t>
      </w:r>
    </w:p>
    <w:p>
      <w:pPr>
        <w:autoSpaceDE w:val="0"/>
        <w:autoSpaceDN w:val="0"/>
        <w:spacing w:line="360" w:lineRule="auto"/>
        <w:rPr>
          <w:rFonts w:ascii="宋体" w:hAnsi="宋体" w:eastAsia="宋体" w:cs="宋体"/>
          <w:szCs w:val="21"/>
          <w:lang w:val="zh-CN" w:bidi="zh-CN"/>
        </w:rPr>
      </w:pPr>
    </w:p>
    <w:p>
      <w:pPr>
        <w:autoSpaceDE w:val="0"/>
        <w:autoSpaceDN w:val="0"/>
        <w:spacing w:line="360" w:lineRule="auto"/>
        <w:rPr>
          <w:rFonts w:ascii="宋体" w:hAnsi="宋体" w:eastAsia="宋体" w:cs="宋体"/>
          <w:color w:val="000000" w:themeColor="text1"/>
          <w:szCs w:val="21"/>
          <w:lang w:bidi="zh-CN"/>
          <w14:textFill>
            <w14:solidFill>
              <w14:schemeClr w14:val="tx1"/>
            </w14:solidFill>
          </w14:textFill>
        </w:rPr>
      </w:pPr>
      <w:r>
        <w:rPr>
          <w:rFonts w:hint="eastAsia" w:ascii="宋体" w:hAnsi="宋体" w:eastAsia="宋体" w:cs="宋体"/>
          <w:szCs w:val="21"/>
          <w:lang w:val="zh-CN" w:bidi="zh-CN"/>
        </w:rPr>
        <w:t>根据《中华人民共和国民法典》等相关法律法规的规定，甲乙双方按照</w:t>
      </w:r>
      <w:r>
        <w:rPr>
          <w:rFonts w:hint="eastAsia" w:ascii="宋体" w:hAnsi="宋体" w:eastAsia="宋体" w:cs="宋体"/>
          <w:szCs w:val="21"/>
          <w:lang w:bidi="zh-CN"/>
        </w:rPr>
        <w:t xml:space="preserve"> </w:t>
      </w:r>
      <w:r>
        <w:rPr>
          <w:rFonts w:hint="eastAsia" w:ascii="宋体" w:hAnsi="宋体" w:eastAsia="宋体" w:cs="宋体"/>
          <w:szCs w:val="21"/>
          <w:u w:val="single"/>
          <w:lang w:bidi="zh-CN"/>
        </w:rPr>
        <w:t xml:space="preserve">    </w:t>
      </w:r>
      <w:r>
        <w:rPr>
          <w:rFonts w:hint="eastAsia" w:ascii="宋体" w:hAnsi="宋体" w:eastAsia="宋体"/>
          <w:color w:val="000000" w:themeColor="text1"/>
          <w:szCs w:val="21"/>
          <w:u w:val="single"/>
          <w14:textFill>
            <w14:solidFill>
              <w14:schemeClr w14:val="tx1"/>
            </w14:solidFill>
          </w14:textFill>
        </w:rPr>
        <w:t>金陵中学智慧校友会系统</w:t>
      </w:r>
      <w:r>
        <w:rPr>
          <w:rFonts w:hint="eastAsia" w:ascii="宋体" w:hAnsi="宋体" w:eastAsia="宋体" w:cs="宋体"/>
          <w:color w:val="000000" w:themeColor="text1"/>
          <w:szCs w:val="21"/>
          <w:u w:val="single"/>
          <w:lang w:bidi="zh-CN"/>
          <w14:textFill>
            <w14:solidFill>
              <w14:schemeClr w14:val="tx1"/>
            </w14:solidFill>
          </w14:textFill>
        </w:rPr>
        <w:t xml:space="preserve">    </w:t>
      </w:r>
      <w:r>
        <w:rPr>
          <w:rFonts w:hint="eastAsia" w:ascii="宋体" w:hAnsi="宋体" w:eastAsia="宋体" w:cs="宋体"/>
          <w:color w:val="000000" w:themeColor="text1"/>
          <w:szCs w:val="21"/>
          <w:lang w:bidi="zh-CN"/>
          <w14:textFill>
            <w14:solidFill>
              <w14:schemeClr w14:val="tx1"/>
            </w14:solidFill>
          </w14:textFill>
        </w:rPr>
        <w:t>校内议标的采购结果签订本合同。</w:t>
      </w:r>
    </w:p>
    <w:p>
      <w:pPr>
        <w:autoSpaceDE w:val="0"/>
        <w:autoSpaceDN w:val="0"/>
        <w:spacing w:line="360" w:lineRule="auto"/>
        <w:ind w:firstLine="420" w:firstLineChars="200"/>
        <w:rPr>
          <w:rFonts w:ascii="宋体" w:hAnsi="宋体" w:eastAsia="宋体" w:cs="宋体"/>
          <w:color w:val="000000" w:themeColor="text1"/>
          <w:szCs w:val="21"/>
          <w:lang w:val="zh-CN" w:bidi="zh-CN"/>
          <w14:textFill>
            <w14:solidFill>
              <w14:schemeClr w14:val="tx1"/>
            </w14:solidFill>
          </w14:textFill>
        </w:rPr>
      </w:pP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第一条 合同标的</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乙方根据甲方需求提供下列服务：</w:t>
      </w:r>
      <w:r>
        <w:rPr>
          <w:rFonts w:hint="eastAsia" w:ascii="宋体" w:hAnsi="宋体" w:eastAsia="宋体" w:cs="宋体"/>
          <w:color w:val="000000" w:themeColor="text1"/>
          <w:szCs w:val="21"/>
          <w:u w:val="single"/>
          <w:lang w:val="zh-CN" w:bidi="zh-CN"/>
          <w14:textFill>
            <w14:solidFill>
              <w14:schemeClr w14:val="tx1"/>
            </w14:solidFill>
          </w14:textFill>
        </w:rPr>
        <w:t xml:space="preserve">                            </w:t>
      </w:r>
      <w:r>
        <w:rPr>
          <w:rFonts w:hint="eastAsia" w:ascii="宋体" w:hAnsi="宋体" w:eastAsia="宋体" w:cs="宋体"/>
          <w:color w:val="000000" w:themeColor="text1"/>
          <w:szCs w:val="21"/>
          <w:lang w:val="zh-CN" w:bidi="zh-CN"/>
          <w14:textFill>
            <w14:solidFill>
              <w14:schemeClr w14:val="tx1"/>
            </w14:solidFill>
          </w14:textFill>
        </w:rPr>
        <w:t>。</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具体服务执行要求详见乙方响应文件。</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第二条 合同总价款</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本合同项下服务总价款为</w:t>
      </w:r>
      <w:r>
        <w:rPr>
          <w:rFonts w:hint="eastAsia" w:ascii="宋体" w:hAnsi="宋体" w:eastAsia="宋体" w:cs="宋体"/>
          <w:color w:val="000000" w:themeColor="text1"/>
          <w:szCs w:val="21"/>
          <w:u w:val="single"/>
          <w:lang w:val="zh-CN" w:bidi="zh-CN"/>
          <w14:textFill>
            <w14:solidFill>
              <w14:schemeClr w14:val="tx1"/>
            </w14:solidFill>
          </w14:textFill>
        </w:rPr>
        <w:t xml:space="preserve">               </w:t>
      </w:r>
      <w:r>
        <w:rPr>
          <w:rFonts w:hint="eastAsia" w:ascii="宋体" w:hAnsi="宋体" w:eastAsia="宋体" w:cs="宋体"/>
          <w:color w:val="000000" w:themeColor="text1"/>
          <w:szCs w:val="21"/>
          <w:lang w:val="zh-CN" w:bidi="zh-CN"/>
          <w14:textFill>
            <w14:solidFill>
              <w14:schemeClr w14:val="tx1"/>
            </w14:solidFill>
          </w14:textFill>
        </w:rPr>
        <w:t>（大写）人民币，分项价款在乙方“投标文件价格部分”中有明确规定。</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本合同总价款是完成本项目所发生的所有含税费用、支付给员工的工资和国家强制缴纳的各种社会保障资金，以及乙方认为需要的其他费用等。</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3</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本合同总价款还包含乙方应当提供的伴随服务/售后服务费用。</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4</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本合同执行期间合同总价款不变。</w:t>
      </w:r>
    </w:p>
    <w:p>
      <w:pPr>
        <w:pStyle w:val="2"/>
        <w:ind w:left="0" w:firstLine="0" w:firstLineChars="0"/>
        <w:rPr>
          <w:ins w:id="86" w:author="陈银凤" w:date="2023-05-06T16:51:34Z"/>
          <w:rFonts w:ascii="宋体" w:hAnsi="宋体"/>
          <w:kern w:val="2"/>
          <w:szCs w:val="21"/>
          <w:highlight w:val="none"/>
          <w:lang w:val="en-US"/>
        </w:rPr>
      </w:pPr>
      <w:ins w:id="87" w:author="陈银凤" w:date="2023-05-06T16:51:34Z">
        <w:r>
          <w:rPr>
            <w:rFonts w:hint="eastAsia" w:ascii="宋体" w:hAnsi="宋体"/>
            <w:szCs w:val="21"/>
            <w:highlight w:val="none"/>
            <w:lang w:val="en-US"/>
          </w:rPr>
          <w:t>5.本项目免费维保期1年，</w:t>
        </w:r>
      </w:ins>
      <w:ins w:id="88" w:author="陈银凤" w:date="2023-05-06T16:51:34Z">
        <w:r>
          <w:rPr>
            <w:rFonts w:hint="eastAsia" w:ascii="宋体" w:hAnsi="宋体"/>
            <w:sz w:val="22"/>
            <w:szCs w:val="22"/>
            <w:highlight w:val="none"/>
          </w:rPr>
          <w:t>自验收报告签字确认日起开始进入免费</w:t>
        </w:r>
      </w:ins>
      <w:ins w:id="89" w:author="陈银凤" w:date="2023-05-06T16:51:34Z">
        <w:r>
          <w:rPr>
            <w:rFonts w:hint="eastAsia" w:ascii="宋体" w:hAnsi="宋体"/>
            <w:kern w:val="2"/>
            <w:szCs w:val="21"/>
            <w:highlight w:val="none"/>
          </w:rPr>
          <w:t>维护期。</w:t>
        </w:r>
      </w:ins>
      <w:ins w:id="90" w:author="陈银凤" w:date="2023-05-06T16:51:34Z">
        <w:r>
          <w:rPr>
            <w:rFonts w:hint="eastAsia" w:ascii="宋体" w:hAnsi="宋体"/>
            <w:kern w:val="2"/>
            <w:szCs w:val="21"/>
            <w:highlight w:val="none"/>
            <w:lang w:val="en-US"/>
          </w:rPr>
          <w:t>免费维保期结束后，甲方每年应按照合同总价款的15%，即</w:t>
        </w:r>
      </w:ins>
      <w:ins w:id="91" w:author="陈银凤" w:date="2023-05-06T16:51:34Z">
        <w:r>
          <w:rPr>
            <w:rFonts w:hint="eastAsia" w:ascii="宋体" w:hAnsi="宋体"/>
            <w:szCs w:val="21"/>
            <w:highlight w:val="none"/>
          </w:rPr>
          <w:t>人民币（大写）：</w:t>
        </w:r>
      </w:ins>
      <w:ins w:id="92" w:author="陈银凤" w:date="2023-05-06T16:51:34Z">
        <w:r>
          <w:rPr>
            <w:rFonts w:hint="eastAsia" w:ascii="宋体" w:hAnsi="宋体"/>
            <w:szCs w:val="21"/>
            <w:highlight w:val="none"/>
            <w:u w:val="single"/>
          </w:rPr>
          <w:t xml:space="preserve">              </w:t>
        </w:r>
      </w:ins>
      <w:ins w:id="93" w:author="陈银凤" w:date="2023-05-06T16:51:34Z">
        <w:r>
          <w:rPr>
            <w:rFonts w:hint="eastAsia" w:ascii="宋体" w:hAnsi="宋体"/>
            <w:szCs w:val="21"/>
            <w:highlight w:val="none"/>
            <w:lang w:val="en-US"/>
          </w:rPr>
          <w:t>支付给乙方作为系统运维服务费用。</w:t>
        </w:r>
      </w:ins>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第三条 组成本合同的有关文件</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 xml:space="preserve">下列关于 </w:t>
      </w:r>
      <w:r>
        <w:rPr>
          <w:rFonts w:hint="eastAsia" w:ascii="宋体" w:hAnsi="宋体" w:eastAsia="宋体"/>
          <w:color w:val="000000" w:themeColor="text1"/>
          <w:szCs w:val="21"/>
          <w14:textFill>
            <w14:solidFill>
              <w14:schemeClr w14:val="tx1"/>
            </w14:solidFill>
          </w14:textFill>
        </w:rPr>
        <w:t>金陵中学智慧校友会系统</w:t>
      </w:r>
      <w:r>
        <w:rPr>
          <w:rFonts w:hint="eastAsia" w:ascii="宋体" w:hAnsi="宋体" w:eastAsia="宋体" w:cs="宋体"/>
          <w:color w:val="000000" w:themeColor="text1"/>
          <w:szCs w:val="21"/>
          <w:lang w:val="zh-CN" w:bidi="zh-CN"/>
          <w14:textFill>
            <w14:solidFill>
              <w14:schemeClr w14:val="tx1"/>
            </w14:solidFill>
          </w14:textFill>
        </w:rPr>
        <w:t xml:space="preserve"> 的招投标文件或与本次采购活动方式相适应的文件及有关附件是本合同不可分割的组成部分，与本合同具有同等法律效力，这些文件包括但不限于：</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乙方提供的投标文件和投标文件价格部分；</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技术条款偏离表；</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3</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投标承诺/服务承诺；</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4</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中标通知书；</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5</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甲乙双方商定的其他文件等。</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第四条 权利保证</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乙方应保证甲方在使用该服务或其任何一部分时不受第三方提出侵犯其专利权、版权、商标权或其他权利的起诉。一旦出现侵权，乙方应承担全部责任。</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第五条 质量保证</w:t>
      </w:r>
    </w:p>
    <w:p>
      <w:pPr>
        <w:autoSpaceDE w:val="0"/>
        <w:autoSpaceDN w:val="0"/>
        <w:spacing w:line="360" w:lineRule="auto"/>
        <w:jc w:val="left"/>
        <w:rPr>
          <w:rFonts w:ascii="宋体" w:hAnsi="宋体" w:eastAsia="宋体" w:cs="宋体"/>
          <w:color w:val="000000" w:themeColor="text1"/>
          <w:kern w:val="0"/>
          <w:szCs w:val="21"/>
          <w:lang w:val="zh-CN" w:bidi="zh-CN"/>
          <w14:textFill>
            <w14:solidFill>
              <w14:schemeClr w14:val="tx1"/>
            </w14:solidFill>
          </w14:textFill>
        </w:rPr>
      </w:pPr>
      <w:r>
        <w:rPr>
          <w:rFonts w:ascii="宋体" w:hAnsi="宋体" w:eastAsia="宋体" w:cs="宋体"/>
          <w:color w:val="000000" w:themeColor="text1"/>
          <w:kern w:val="0"/>
          <w:szCs w:val="21"/>
          <w:lang w:val="zh-CN" w:bidi="zh-CN"/>
          <w14:textFill>
            <w14:solidFill>
              <w14:schemeClr w14:val="tx1"/>
            </w14:solidFill>
          </w14:textFill>
        </w:rPr>
        <w:t>1</w:t>
      </w:r>
      <w:r>
        <w:rPr>
          <w:rFonts w:hint="eastAsia" w:ascii="宋体" w:hAnsi="宋体" w:eastAsia="宋体" w:cs="宋体"/>
          <w:color w:val="000000" w:themeColor="text1"/>
          <w:kern w:val="0"/>
          <w:szCs w:val="21"/>
          <w:lang w:bidi="zh-CN"/>
          <w14:textFill>
            <w14:solidFill>
              <w14:schemeClr w14:val="tx1"/>
            </w14:solidFill>
          </w14:textFill>
        </w:rPr>
        <w:t>.</w:t>
      </w:r>
      <w:r>
        <w:rPr>
          <w:rFonts w:ascii="宋体" w:hAnsi="宋体" w:eastAsia="宋体" w:cs="宋体"/>
          <w:color w:val="000000" w:themeColor="text1"/>
          <w:kern w:val="0"/>
          <w:szCs w:val="21"/>
          <w:lang w:val="zh-CN" w:bidi="zh-CN"/>
          <w14:textFill>
            <w14:solidFill>
              <w14:schemeClr w14:val="tx1"/>
            </w14:solidFill>
          </w14:textFill>
        </w:rPr>
        <w:t>乙方所提供的服务的技术规格应与采购文件规定的技术规格及投标文件所附的 “技术条款偏离表”相一致；若技术性能无特殊说明，则按国家有关部门最新颁布的标准及规范为准。</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第六条 交货和验收</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乙方应当在合同签订后</w:t>
      </w:r>
      <w:r>
        <w:rPr>
          <w:rFonts w:hint="eastAsia" w:ascii="宋体" w:hAnsi="宋体" w:eastAsia="宋体" w:cs="宋体"/>
          <w:color w:val="000000" w:themeColor="text1"/>
          <w:szCs w:val="21"/>
          <w:u w:val="single"/>
          <w:lang w:val="zh-CN" w:bidi="zh-CN"/>
          <w14:textFill>
            <w14:solidFill>
              <w14:schemeClr w14:val="tx1"/>
            </w14:solidFill>
          </w14:textFill>
        </w:rPr>
        <w:t xml:space="preserve">        </w:t>
      </w:r>
      <w:r>
        <w:rPr>
          <w:rFonts w:hint="eastAsia" w:ascii="宋体" w:hAnsi="宋体" w:eastAsia="宋体" w:cs="宋体"/>
          <w:color w:val="000000" w:themeColor="text1"/>
          <w:szCs w:val="21"/>
          <w:lang w:val="zh-CN" w:bidi="zh-CN"/>
          <w14:textFill>
            <w14:solidFill>
              <w14:schemeClr w14:val="tx1"/>
            </w14:solidFill>
          </w14:textFill>
        </w:rPr>
        <w:t>天内完成相关服务事项。采购文件有约定的，从其约定。</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乙方提供的服务应当完全符合本合同或者招投标文件所规定的服务和要求。乙方提供的服务不符合招投标文件和合同规定的，甲方有权拒绝验收，由此引起的风险，由乙方承担。</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3</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服务验收标准：按行业通行标准和乙方投标文件的承诺（不低于国家相关标准）。</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w:t>
      </w:r>
      <w:r>
        <w:rPr>
          <w:rFonts w:hint="eastAsia" w:ascii="宋体" w:hAnsi="宋体" w:eastAsia="宋体" w:cs="宋体"/>
          <w:b/>
          <w:color w:val="000000" w:themeColor="text1"/>
          <w:szCs w:val="21"/>
          <w:lang w:val="zh-CN" w:bidi="zh-CN"/>
          <w14:textFill>
            <w14:solidFill>
              <w14:schemeClr w14:val="tx1"/>
            </w14:solidFill>
          </w14:textFill>
        </w:rPr>
        <w:t>七</w:t>
      </w:r>
      <w:r>
        <w:rPr>
          <w:rFonts w:ascii="宋体" w:hAnsi="宋体" w:eastAsia="宋体" w:cs="宋体"/>
          <w:b/>
          <w:color w:val="000000" w:themeColor="text1"/>
          <w:szCs w:val="21"/>
          <w:lang w:val="zh-CN" w:bidi="zh-CN"/>
          <w14:textFill>
            <w14:solidFill>
              <w14:schemeClr w14:val="tx1"/>
            </w14:solidFill>
          </w14:textFill>
        </w:rPr>
        <w:t>条 伴随服务／售后服务</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乙方应按照国家有关法律法规规章和“三包”规定以及招投标文件所规定的“服务承诺”提供服务。</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除前款规定外，乙方还应提供下列服务：</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（1）服务的启动监督；</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（2）对甲方人员必要的免费培训。</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w:t>
      </w:r>
      <w:r>
        <w:rPr>
          <w:rFonts w:hint="eastAsia" w:ascii="宋体" w:hAnsi="宋体" w:eastAsia="宋体" w:cs="宋体"/>
          <w:b/>
          <w:color w:val="000000" w:themeColor="text1"/>
          <w:szCs w:val="21"/>
          <w:lang w:val="zh-CN" w:bidi="zh-CN"/>
          <w14:textFill>
            <w14:solidFill>
              <w14:schemeClr w14:val="tx1"/>
            </w14:solidFill>
          </w14:textFill>
        </w:rPr>
        <w:t>八</w:t>
      </w:r>
      <w:r>
        <w:rPr>
          <w:rFonts w:ascii="宋体" w:hAnsi="宋体" w:eastAsia="宋体" w:cs="宋体"/>
          <w:b/>
          <w:color w:val="000000" w:themeColor="text1"/>
          <w:szCs w:val="21"/>
          <w:lang w:val="zh-CN" w:bidi="zh-CN"/>
          <w14:textFill>
            <w14:solidFill>
              <w14:schemeClr w14:val="tx1"/>
            </w14:solidFill>
          </w14:textFill>
        </w:rPr>
        <w:t>条 履约保证金</w:t>
      </w:r>
    </w:p>
    <w:p>
      <w:pPr>
        <w:autoSpaceDE w:val="0"/>
        <w:autoSpaceDN w:val="0"/>
        <w:spacing w:line="360" w:lineRule="auto"/>
        <w:rPr>
          <w:rFonts w:ascii="宋体" w:hAnsi="宋体" w:eastAsia="宋体" w:cs="宋体"/>
          <w:color w:val="000000" w:themeColor="text1"/>
          <w:szCs w:val="21"/>
          <w:lang w:bidi="zh-CN"/>
          <w14:textFill>
            <w14:solidFill>
              <w14:schemeClr w14:val="tx1"/>
            </w14:solidFill>
          </w14:textFill>
        </w:rPr>
      </w:pPr>
      <w:r>
        <w:rPr>
          <w:rFonts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无</w:t>
      </w:r>
      <w:r>
        <w:rPr>
          <w:rFonts w:hint="eastAsia" w:ascii="宋体" w:hAnsi="宋体" w:eastAsia="宋体" w:cs="宋体"/>
          <w:color w:val="000000" w:themeColor="text1"/>
          <w:szCs w:val="21"/>
          <w:lang w:bidi="zh-CN"/>
          <w14:textFill>
            <w14:solidFill>
              <w14:schemeClr w14:val="tx1"/>
            </w14:solidFill>
          </w14:textFill>
        </w:rPr>
        <w:t xml:space="preserve"> </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w:t>
      </w:r>
      <w:r>
        <w:rPr>
          <w:rFonts w:hint="eastAsia" w:ascii="宋体" w:hAnsi="宋体" w:eastAsia="宋体" w:cs="宋体"/>
          <w:b/>
          <w:color w:val="000000" w:themeColor="text1"/>
          <w:szCs w:val="21"/>
          <w:lang w:val="zh-CN" w:bidi="zh-CN"/>
          <w14:textFill>
            <w14:solidFill>
              <w14:schemeClr w14:val="tx1"/>
            </w14:solidFill>
          </w14:textFill>
        </w:rPr>
        <w:t>九</w:t>
      </w:r>
      <w:r>
        <w:rPr>
          <w:rFonts w:ascii="宋体" w:hAnsi="宋体" w:eastAsia="宋体" w:cs="宋体"/>
          <w:b/>
          <w:color w:val="000000" w:themeColor="text1"/>
          <w:szCs w:val="21"/>
          <w:lang w:val="zh-CN" w:bidi="zh-CN"/>
          <w14:textFill>
            <w14:solidFill>
              <w14:schemeClr w14:val="tx1"/>
            </w14:solidFill>
          </w14:textFill>
        </w:rPr>
        <w:t>条 合同款支付</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本合同项下所有款项均以人民币支付。</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本合同项下的采购资金由甲方自行支付，乙方向甲方开具发票。</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3</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付款条件：</w:t>
      </w:r>
      <w:r>
        <w:rPr>
          <w:rFonts w:hint="eastAsia" w:ascii="宋体" w:hAnsi="宋体" w:eastAsia="宋体" w:cs="宋体"/>
          <w:color w:val="000000" w:themeColor="text1"/>
          <w:szCs w:val="21"/>
          <w:u w:val="single"/>
          <w:lang w:val="zh-CN" w:bidi="zh-CN"/>
          <w14:textFill>
            <w14:solidFill>
              <w14:schemeClr w14:val="tx1"/>
            </w14:solidFill>
          </w14:textFill>
        </w:rPr>
        <w:t xml:space="preserve">                      </w:t>
      </w:r>
      <w:r>
        <w:rPr>
          <w:rFonts w:hint="eastAsia" w:ascii="宋体" w:hAnsi="宋体" w:eastAsia="宋体" w:cs="宋体"/>
          <w:color w:val="000000" w:themeColor="text1"/>
          <w:szCs w:val="21"/>
          <w:lang w:val="zh-CN" w:bidi="zh-CN"/>
          <w14:textFill>
            <w14:solidFill>
              <w14:schemeClr w14:val="tx1"/>
            </w14:solidFill>
          </w14:textFill>
        </w:rPr>
        <w:t>详见采购文件</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hint="eastAsia" w:ascii="宋体" w:hAnsi="宋体" w:eastAsia="宋体" w:cs="宋体"/>
          <w:b/>
          <w:color w:val="000000" w:themeColor="text1"/>
          <w:szCs w:val="21"/>
          <w:lang w:val="zh-CN" w:bidi="zh-CN"/>
          <w14:textFill>
            <w14:solidFill>
              <w14:schemeClr w14:val="tx1"/>
            </w14:solidFill>
          </w14:textFill>
        </w:rPr>
        <w:t>第</w:t>
      </w:r>
      <w:r>
        <w:rPr>
          <w:rFonts w:ascii="宋体" w:hAnsi="宋体" w:eastAsia="宋体" w:cs="宋体"/>
          <w:b/>
          <w:color w:val="000000" w:themeColor="text1"/>
          <w:szCs w:val="21"/>
          <w:lang w:val="zh-CN" w:bidi="zh-CN"/>
          <w14:textFill>
            <w14:solidFill>
              <w14:schemeClr w14:val="tx1"/>
            </w14:solidFill>
          </w14:textFill>
        </w:rPr>
        <w:t>十条 违约责任</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甲方无正当理由拒收服务验收、拒付服务款的，由甲方向乙方偿付合同总价的 5%违约金。</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甲方未按合同规定的期限向乙方支付货款的，每逾期 1 天甲方向乙方偿付欠款总额的 5‰滞纳金，但累计滞纳金总额不超过欠款总额的 5%。</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3</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如乙方不能交付服务的，乙方应向甲方支付合同总价 5%的违约金。</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4</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乙方逾期交付的，每逾期 1 天，乙方向甲方偿付合同总额的 5‰的滞纳金。如乙方逾期交付达 10 天，甲方有权解除合同，解除合同的通知自到达乙方时生效。</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5</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乙方所交付的服务不符合合同规定的，甲方有权拒收。甲方拒收的，乙方应向甲方支付货款总额 5%的违约金。甲方未拒收的，采购代理机构发现后将向有关部门反映，并责成乙方按照采购结果提供服务。</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6</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在乙方承诺的或国家规定的质量保证期内（取两者中最长的期限），如经乙方两次维修或更换，服务仍不能达到合同约定的质量标准，甲方有权退货，乙方应退回全部货款，并按第 3 款处理，同时，乙方还须赔偿甲方因此遭受的损失。</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7</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乙方未按本合同的规定和“服务承诺”提供伴随服务/售后服务的，应按合同总价款的 5%向甲方承担违约责任。</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8</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乙方在承担上述 4-6 款一项或多项违约责任后，仍应继续履行合同规定的义务（甲方解除合同的除外）。甲方未能及时追究乙方的任何一项违约责任并不表明甲方放弃追究乙方该项或其他违约责任。</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9</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乙方投标属虚假承诺，或经权威部门监测提供的服务不能满足采购文件要求， 或是由于乙方的过错造成合同无法继续履行的，乙方应向甲方支付不少于合同总价 30% 赔偿金。</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第十</w:t>
      </w:r>
      <w:r>
        <w:rPr>
          <w:rFonts w:hint="eastAsia" w:ascii="宋体" w:hAnsi="宋体" w:eastAsia="宋体" w:cs="宋体"/>
          <w:b/>
          <w:color w:val="000000" w:themeColor="text1"/>
          <w:szCs w:val="21"/>
          <w:lang w:val="zh-CN" w:bidi="zh-CN"/>
          <w14:textFill>
            <w14:solidFill>
              <w14:schemeClr w14:val="tx1"/>
            </w14:solidFill>
          </w14:textFill>
        </w:rPr>
        <w:t>一</w:t>
      </w:r>
      <w:r>
        <w:rPr>
          <w:rFonts w:ascii="宋体" w:hAnsi="宋体" w:eastAsia="宋体" w:cs="宋体"/>
          <w:b/>
          <w:color w:val="000000" w:themeColor="text1"/>
          <w:szCs w:val="21"/>
          <w:lang w:val="zh-CN" w:bidi="zh-CN"/>
          <w14:textFill>
            <w14:solidFill>
              <w14:schemeClr w14:val="tx1"/>
            </w14:solidFill>
          </w14:textFill>
        </w:rPr>
        <w:t>条 项目履约验收</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甲方有权对乙方项目实施执行过程及完成结果进行履约验收；</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甲方可以邀请参加本项目的其他供应商或者第三方机构参与验收，乙方应积极配合并响应；</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3</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参与验收的供应商或者第三方机构的意见作为验收书的参考资料一并存档。</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第十</w:t>
      </w:r>
      <w:r>
        <w:rPr>
          <w:rFonts w:hint="eastAsia" w:ascii="宋体" w:hAnsi="宋体" w:eastAsia="宋体" w:cs="宋体"/>
          <w:b/>
          <w:color w:val="000000" w:themeColor="text1"/>
          <w:szCs w:val="21"/>
          <w:lang w:val="zh-CN" w:bidi="zh-CN"/>
          <w14:textFill>
            <w14:solidFill>
              <w14:schemeClr w14:val="tx1"/>
            </w14:solidFill>
          </w14:textFill>
        </w:rPr>
        <w:t>二</w:t>
      </w:r>
      <w:r>
        <w:rPr>
          <w:rFonts w:ascii="宋体" w:hAnsi="宋体" w:eastAsia="宋体" w:cs="宋体"/>
          <w:b/>
          <w:color w:val="000000" w:themeColor="text1"/>
          <w:szCs w:val="21"/>
          <w:lang w:val="zh-CN" w:bidi="zh-CN"/>
          <w14:textFill>
            <w14:solidFill>
              <w14:schemeClr w14:val="tx1"/>
            </w14:solidFill>
          </w14:textFill>
        </w:rPr>
        <w:t>条 合同的变更和终止</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除《政府采购法》第 50 条第二款规定的情形外，本合同一经签订，甲乙双方不得擅自变更、中止或终止合同。</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除发生法律规定的不能预见、不能避免并不能克服的客观情况外，甲乙双方不得放弃或拒绝履行合同。</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第十</w:t>
      </w:r>
      <w:r>
        <w:rPr>
          <w:rFonts w:hint="eastAsia" w:ascii="宋体" w:hAnsi="宋体" w:eastAsia="宋体" w:cs="宋体"/>
          <w:b/>
          <w:color w:val="000000" w:themeColor="text1"/>
          <w:szCs w:val="21"/>
          <w:lang w:val="zh-CN" w:bidi="zh-CN"/>
          <w14:textFill>
            <w14:solidFill>
              <w14:schemeClr w14:val="tx1"/>
            </w14:solidFill>
          </w14:textFill>
        </w:rPr>
        <w:t>三</w:t>
      </w:r>
      <w:r>
        <w:rPr>
          <w:rFonts w:ascii="宋体" w:hAnsi="宋体" w:eastAsia="宋体" w:cs="宋体"/>
          <w:b/>
          <w:color w:val="000000" w:themeColor="text1"/>
          <w:szCs w:val="21"/>
          <w:lang w:val="zh-CN" w:bidi="zh-CN"/>
          <w14:textFill>
            <w14:solidFill>
              <w14:schemeClr w14:val="tx1"/>
            </w14:solidFill>
          </w14:textFill>
        </w:rPr>
        <w:t>条 合同的转让</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ascii="宋体" w:hAnsi="宋体" w:eastAsia="宋体" w:cs="宋体"/>
          <w:color w:val="000000" w:themeColor="text1"/>
          <w:szCs w:val="21"/>
          <w:lang w:val="zh-CN" w:bidi="zh-CN"/>
          <w14:textFill>
            <w14:solidFill>
              <w14:schemeClr w14:val="tx1"/>
            </w14:solidFill>
          </w14:textFill>
        </w:rPr>
        <w:t>乙方不得擅自部分或全部转让其应履行的合同义务</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第十</w:t>
      </w:r>
      <w:r>
        <w:rPr>
          <w:rFonts w:hint="eastAsia" w:ascii="宋体" w:hAnsi="宋体" w:eastAsia="宋体" w:cs="宋体"/>
          <w:b/>
          <w:color w:val="000000" w:themeColor="text1"/>
          <w:szCs w:val="21"/>
          <w:lang w:val="zh-CN" w:bidi="zh-CN"/>
          <w14:textFill>
            <w14:solidFill>
              <w14:schemeClr w14:val="tx1"/>
            </w14:solidFill>
          </w14:textFill>
        </w:rPr>
        <w:t>四</w:t>
      </w:r>
      <w:r>
        <w:rPr>
          <w:rFonts w:ascii="宋体" w:hAnsi="宋体" w:eastAsia="宋体" w:cs="宋体"/>
          <w:b/>
          <w:color w:val="000000" w:themeColor="text1"/>
          <w:szCs w:val="21"/>
          <w:lang w:val="zh-CN" w:bidi="zh-CN"/>
          <w14:textFill>
            <w14:solidFill>
              <w14:schemeClr w14:val="tx1"/>
            </w14:solidFill>
          </w14:textFill>
        </w:rPr>
        <w:t>条 争议的解决</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因服务的质量问题发生争议的，应当邀请国家认可的质量检测机构对服务质量进行鉴定。符合标准的，鉴定费由甲方承担；不符合质量标准的，鉴定费由乙方承担。</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因履行本合同引起的或与本合同有关的争议，甲、乙双方应首先通过友好协商解决，如果协商不能解决争议，则采取以下第（</w:t>
      </w:r>
      <w:r>
        <w:rPr>
          <w:rFonts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val="zh-CN" w:bidi="zh-CN"/>
          <w14:textFill>
            <w14:solidFill>
              <w14:schemeClr w14:val="tx1"/>
            </w14:solidFill>
          </w14:textFill>
        </w:rPr>
        <w:t>）种方式解决争议：</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（1）向甲方所在地有管辖权的人民法院提起诉讼；</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（2）向南京仲裁委员会按其仲裁规则申请仲裁。如没有约定，默认采取第 2 种方式解决争议。</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3</w:t>
      </w:r>
      <w:r>
        <w:rPr>
          <w:rFonts w:hint="eastAsia" w:ascii="宋体" w:hAnsi="宋体" w:eastAsia="宋体" w:cs="宋体"/>
          <w:color w:val="000000" w:themeColor="text1"/>
          <w:szCs w:val="21"/>
          <w:lang w:bidi="zh-CN"/>
          <w14:textFill>
            <w14:solidFill>
              <w14:schemeClr w14:val="tx1"/>
            </w14:solidFill>
          </w14:textFill>
        </w:rPr>
        <w:t>.</w:t>
      </w:r>
      <w:r>
        <w:rPr>
          <w:rFonts w:hint="eastAsia" w:ascii="宋体" w:hAnsi="宋体" w:eastAsia="宋体" w:cs="宋体"/>
          <w:color w:val="000000" w:themeColor="text1"/>
          <w:szCs w:val="21"/>
          <w:lang w:val="zh-CN" w:bidi="zh-CN"/>
          <w14:textFill>
            <w14:solidFill>
              <w14:schemeClr w14:val="tx1"/>
            </w14:solidFill>
          </w14:textFill>
        </w:rPr>
        <w:t>在</w:t>
      </w:r>
      <w:r>
        <w:rPr>
          <w:rFonts w:hint="eastAsia" w:ascii="宋体" w:hAnsi="宋体" w:eastAsia="宋体" w:cs="宋体"/>
          <w:color w:val="000000" w:themeColor="text1"/>
          <w:szCs w:val="21"/>
          <w:lang w:eastAsia="zh-Hans" w:bidi="zh-CN"/>
          <w14:textFill>
            <w14:solidFill>
              <w14:schemeClr w14:val="tx1"/>
            </w14:solidFill>
          </w14:textFill>
        </w:rPr>
        <w:t>诉讼</w:t>
      </w:r>
      <w:r>
        <w:rPr>
          <w:rFonts w:hint="eastAsia" w:ascii="宋体" w:hAnsi="宋体" w:eastAsia="宋体" w:cs="宋体"/>
          <w:color w:val="000000" w:themeColor="text1"/>
          <w:szCs w:val="21"/>
          <w:lang w:val="zh-CN" w:bidi="zh-CN"/>
          <w14:textFill>
            <w14:solidFill>
              <w14:schemeClr w14:val="tx1"/>
            </w14:solidFill>
          </w14:textFill>
        </w:rPr>
        <w:t>期间，本合同应继续履行。</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第十</w:t>
      </w:r>
      <w:r>
        <w:rPr>
          <w:rFonts w:hint="eastAsia" w:ascii="宋体" w:hAnsi="宋体" w:eastAsia="宋体" w:cs="宋体"/>
          <w:b/>
          <w:color w:val="000000" w:themeColor="text1"/>
          <w:szCs w:val="21"/>
          <w:lang w:val="zh-CN" w:bidi="zh-CN"/>
          <w14:textFill>
            <w14:solidFill>
              <w14:schemeClr w14:val="tx1"/>
            </w14:solidFill>
          </w14:textFill>
        </w:rPr>
        <w:t>五</w:t>
      </w:r>
      <w:r>
        <w:rPr>
          <w:rFonts w:ascii="宋体" w:hAnsi="宋体" w:eastAsia="宋体" w:cs="宋体"/>
          <w:b/>
          <w:color w:val="000000" w:themeColor="text1"/>
          <w:szCs w:val="21"/>
          <w:lang w:val="zh-CN" w:bidi="zh-CN"/>
          <w14:textFill>
            <w14:solidFill>
              <w14:schemeClr w14:val="tx1"/>
            </w14:solidFill>
          </w14:textFill>
        </w:rPr>
        <w:t>条 诚实信用</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hint="eastAsia" w:ascii="宋体" w:hAnsi="宋体" w:eastAsia="宋体" w:cs="宋体"/>
          <w:color w:val="000000" w:themeColor="text1"/>
          <w:szCs w:val="21"/>
          <w:lang w:val="zh-CN" w:bidi="zh-CN"/>
          <w14:textFill>
            <w14:solidFill>
              <w14:schemeClr w14:val="tx1"/>
            </w14:solidFill>
          </w14:textFill>
        </w:rPr>
        <w:t>乙方应诚实信用，严格按照采购文件要求和投标承诺履行合同，不向甲方进行商业贿赂或者提供不正当利益。</w:t>
      </w:r>
    </w:p>
    <w:p>
      <w:pPr>
        <w:autoSpaceDE w:val="0"/>
        <w:autoSpaceDN w:val="0"/>
        <w:spacing w:line="360" w:lineRule="auto"/>
        <w:rPr>
          <w:rFonts w:ascii="宋体" w:hAnsi="宋体" w:eastAsia="宋体" w:cs="宋体"/>
          <w:b/>
          <w:color w:val="000000" w:themeColor="text1"/>
          <w:szCs w:val="21"/>
          <w:lang w:val="zh-CN" w:bidi="zh-CN"/>
          <w14:textFill>
            <w14:solidFill>
              <w14:schemeClr w14:val="tx1"/>
            </w14:solidFill>
          </w14:textFill>
        </w:rPr>
      </w:pPr>
      <w:r>
        <w:rPr>
          <w:rFonts w:ascii="宋体" w:hAnsi="宋体" w:eastAsia="宋体" w:cs="宋体"/>
          <w:b/>
          <w:color w:val="000000" w:themeColor="text1"/>
          <w:szCs w:val="21"/>
          <w:lang w:val="zh-CN" w:bidi="zh-CN"/>
          <w14:textFill>
            <w14:solidFill>
              <w14:schemeClr w14:val="tx1"/>
            </w14:solidFill>
          </w14:textFill>
        </w:rPr>
        <w:t>第十</w:t>
      </w:r>
      <w:r>
        <w:rPr>
          <w:rFonts w:hint="eastAsia" w:ascii="宋体" w:hAnsi="宋体" w:eastAsia="宋体" w:cs="宋体"/>
          <w:b/>
          <w:color w:val="000000" w:themeColor="text1"/>
          <w:szCs w:val="21"/>
          <w:lang w:val="zh-CN" w:bidi="zh-CN"/>
          <w14:textFill>
            <w14:solidFill>
              <w14:schemeClr w14:val="tx1"/>
            </w14:solidFill>
          </w14:textFill>
        </w:rPr>
        <w:t>六</w:t>
      </w:r>
      <w:r>
        <w:rPr>
          <w:rFonts w:ascii="宋体" w:hAnsi="宋体" w:eastAsia="宋体" w:cs="宋体"/>
          <w:b/>
          <w:color w:val="000000" w:themeColor="text1"/>
          <w:szCs w:val="21"/>
          <w:lang w:val="zh-CN" w:bidi="zh-CN"/>
          <w14:textFill>
            <w14:solidFill>
              <w14:schemeClr w14:val="tx1"/>
            </w14:solidFill>
          </w14:textFill>
        </w:rPr>
        <w:t>条 合同生效及其他</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ascii="宋体" w:hAnsi="宋体" w:eastAsia="宋体" w:cs="宋体"/>
          <w:color w:val="000000" w:themeColor="text1"/>
          <w:szCs w:val="21"/>
          <w:lang w:val="zh-CN" w:bidi="zh-CN"/>
          <w14:textFill>
            <w14:solidFill>
              <w14:schemeClr w14:val="tx1"/>
            </w14:solidFill>
          </w14:textFill>
        </w:rPr>
        <w:t>1</w:t>
      </w:r>
      <w:r>
        <w:rPr>
          <w:rFonts w:hint="eastAsia" w:ascii="宋体" w:hAnsi="宋体" w:eastAsia="宋体" w:cs="宋体"/>
          <w:color w:val="000000" w:themeColor="text1"/>
          <w:szCs w:val="21"/>
          <w:lang w:bidi="zh-CN"/>
          <w14:textFill>
            <w14:solidFill>
              <w14:schemeClr w14:val="tx1"/>
            </w14:solidFill>
          </w14:textFill>
        </w:rPr>
        <w:t>.</w:t>
      </w:r>
      <w:r>
        <w:rPr>
          <w:rFonts w:ascii="宋体" w:hAnsi="宋体" w:eastAsia="宋体" w:cs="宋体"/>
          <w:color w:val="000000" w:themeColor="text1"/>
          <w:szCs w:val="21"/>
          <w:lang w:val="zh-CN" w:bidi="zh-CN"/>
          <w14:textFill>
            <w14:solidFill>
              <w14:schemeClr w14:val="tx1"/>
            </w14:solidFill>
          </w14:textFill>
        </w:rPr>
        <w:t>本合同自签订之日起生效。</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ascii="宋体" w:hAnsi="宋体" w:eastAsia="宋体" w:cs="宋体"/>
          <w:color w:val="000000" w:themeColor="text1"/>
          <w:szCs w:val="21"/>
          <w:lang w:val="zh-CN" w:bidi="zh-CN"/>
          <w14:textFill>
            <w14:solidFill>
              <w14:schemeClr w14:val="tx1"/>
            </w14:solidFill>
          </w14:textFill>
        </w:rPr>
        <w:t>2</w:t>
      </w:r>
      <w:r>
        <w:rPr>
          <w:rFonts w:hint="eastAsia" w:ascii="宋体" w:hAnsi="宋体" w:eastAsia="宋体" w:cs="宋体"/>
          <w:color w:val="000000" w:themeColor="text1"/>
          <w:szCs w:val="21"/>
          <w:lang w:bidi="zh-CN"/>
          <w14:textFill>
            <w14:solidFill>
              <w14:schemeClr w14:val="tx1"/>
            </w14:solidFill>
          </w14:textFill>
        </w:rPr>
        <w:t>.</w:t>
      </w:r>
      <w:r>
        <w:rPr>
          <w:rFonts w:ascii="宋体" w:hAnsi="宋体" w:eastAsia="宋体" w:cs="宋体"/>
          <w:color w:val="000000" w:themeColor="text1"/>
          <w:szCs w:val="21"/>
          <w:lang w:val="zh-CN" w:bidi="zh-CN"/>
          <w14:textFill>
            <w14:solidFill>
              <w14:schemeClr w14:val="tx1"/>
            </w14:solidFill>
          </w14:textFill>
        </w:rPr>
        <w:t>本合同一式</w:t>
      </w:r>
      <w:r>
        <w:rPr>
          <w:rFonts w:hint="eastAsia" w:ascii="宋体" w:hAnsi="宋体" w:eastAsia="宋体" w:cs="宋体"/>
          <w:color w:val="000000" w:themeColor="text1"/>
          <w:szCs w:val="21"/>
          <w:lang w:bidi="zh-CN"/>
          <w14:textFill>
            <w14:solidFill>
              <w14:schemeClr w14:val="tx1"/>
            </w14:solidFill>
          </w14:textFill>
        </w:rPr>
        <w:t>肆</w:t>
      </w:r>
      <w:r>
        <w:rPr>
          <w:rFonts w:ascii="宋体" w:hAnsi="宋体" w:eastAsia="宋体" w:cs="宋体"/>
          <w:color w:val="000000" w:themeColor="text1"/>
          <w:szCs w:val="21"/>
          <w:lang w:val="zh-CN" w:bidi="zh-CN"/>
          <w14:textFill>
            <w14:solidFill>
              <w14:schemeClr w14:val="tx1"/>
            </w14:solidFill>
          </w14:textFill>
        </w:rPr>
        <w:t>份，</w:t>
      </w:r>
      <w:r>
        <w:rPr>
          <w:rFonts w:hint="eastAsia" w:ascii="宋体" w:hAnsi="宋体" w:eastAsia="宋体" w:cs="宋体"/>
          <w:color w:val="000000" w:themeColor="text1"/>
          <w:szCs w:val="21"/>
          <w:lang w:val="zh-CN" w:bidi="zh-CN"/>
          <w14:textFill>
            <w14:solidFill>
              <w14:schemeClr w14:val="tx1"/>
            </w14:solidFill>
          </w14:textFill>
        </w:rPr>
        <w:t>甲乙双方各执贰份</w:t>
      </w:r>
      <w:r>
        <w:rPr>
          <w:rFonts w:ascii="宋体" w:hAnsi="宋体" w:eastAsia="宋体" w:cs="宋体"/>
          <w:color w:val="000000" w:themeColor="text1"/>
          <w:szCs w:val="21"/>
          <w:lang w:val="zh-CN" w:bidi="zh-CN"/>
          <w14:textFill>
            <w14:solidFill>
              <w14:schemeClr w14:val="tx1"/>
            </w14:solidFill>
          </w14:textFill>
        </w:rPr>
        <w:t>。</w:t>
      </w:r>
    </w:p>
    <w:p>
      <w:pPr>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ascii="宋体" w:hAnsi="宋体" w:eastAsia="宋体" w:cs="宋体"/>
          <w:color w:val="000000" w:themeColor="text1"/>
          <w:szCs w:val="21"/>
          <w:lang w:val="zh-CN" w:bidi="zh-CN"/>
          <w14:textFill>
            <w14:solidFill>
              <w14:schemeClr w14:val="tx1"/>
            </w14:solidFill>
          </w14:textFill>
        </w:rPr>
        <w:t>3</w:t>
      </w:r>
      <w:r>
        <w:rPr>
          <w:rFonts w:hint="eastAsia" w:ascii="宋体" w:hAnsi="宋体" w:eastAsia="宋体" w:cs="宋体"/>
          <w:color w:val="000000" w:themeColor="text1"/>
          <w:szCs w:val="21"/>
          <w:lang w:bidi="zh-CN"/>
          <w14:textFill>
            <w14:solidFill>
              <w14:schemeClr w14:val="tx1"/>
            </w14:solidFill>
          </w14:textFill>
        </w:rPr>
        <w:t>.</w:t>
      </w:r>
      <w:r>
        <w:rPr>
          <w:rFonts w:ascii="宋体" w:hAnsi="宋体" w:eastAsia="宋体" w:cs="宋体"/>
          <w:color w:val="000000" w:themeColor="text1"/>
          <w:szCs w:val="21"/>
          <w:lang w:val="zh-CN" w:bidi="zh-CN"/>
          <w14:textFill>
            <w14:solidFill>
              <w14:schemeClr w14:val="tx1"/>
            </w14:solidFill>
          </w14:textFill>
        </w:rPr>
        <w:t>本合同应按照中华人民共和国的现行法律进行解释。</w:t>
      </w:r>
    </w:p>
    <w:p>
      <w:pPr>
        <w:tabs>
          <w:tab w:val="left" w:pos="5151"/>
        </w:tabs>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ascii="宋体" w:hAnsi="宋体" w:eastAsia="宋体" w:cs="宋体"/>
          <w:color w:val="000000" w:themeColor="text1"/>
          <w:szCs w:val="21"/>
          <w:lang w:val="zh-CN" w:bidi="zh-CN"/>
          <w14:textFill>
            <w14:solidFill>
              <w14:schemeClr w14:val="tx1"/>
            </w14:solidFill>
          </w14:textFill>
        </w:rPr>
        <w:t>甲方（采购人）：（盖章）</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乙方（供应商）：（盖章）</w:t>
      </w:r>
    </w:p>
    <w:p>
      <w:pPr>
        <w:tabs>
          <w:tab w:val="left" w:pos="5151"/>
        </w:tabs>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ascii="宋体" w:hAnsi="宋体" w:eastAsia="宋体" w:cs="宋体"/>
          <w:color w:val="000000" w:themeColor="text1"/>
          <w:szCs w:val="21"/>
          <w:lang w:val="zh-CN" w:bidi="zh-CN"/>
          <w14:textFill>
            <w14:solidFill>
              <w14:schemeClr w14:val="tx1"/>
            </w14:solidFill>
          </w14:textFill>
        </w:rPr>
        <w:t>代表人：</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代表人：</w:t>
      </w:r>
    </w:p>
    <w:p>
      <w:pPr>
        <w:tabs>
          <w:tab w:val="left" w:pos="1230"/>
          <w:tab w:val="left" w:pos="5151"/>
          <w:tab w:val="left" w:pos="5871"/>
        </w:tabs>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ascii="宋体" w:hAnsi="宋体" w:eastAsia="宋体" w:cs="宋体"/>
          <w:color w:val="000000" w:themeColor="text1"/>
          <w:szCs w:val="21"/>
          <w:lang w:val="zh-CN" w:bidi="zh-CN"/>
          <w14:textFill>
            <w14:solidFill>
              <w14:schemeClr w14:val="tx1"/>
            </w14:solidFill>
          </w14:textFill>
        </w:rPr>
        <w:t>电</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话：</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电</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话：</w:t>
      </w:r>
    </w:p>
    <w:p>
      <w:pPr>
        <w:tabs>
          <w:tab w:val="left" w:pos="5151"/>
        </w:tabs>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ascii="宋体" w:hAnsi="宋体" w:eastAsia="宋体" w:cs="宋体"/>
          <w:color w:val="000000" w:themeColor="text1"/>
          <w:szCs w:val="21"/>
          <w:lang w:val="zh-CN" w:bidi="zh-CN"/>
          <w14:textFill>
            <w14:solidFill>
              <w14:schemeClr w14:val="tx1"/>
            </w14:solidFill>
          </w14:textFill>
        </w:rPr>
        <w:t>开户银行：</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开户银行：</w:t>
      </w:r>
    </w:p>
    <w:p>
      <w:pPr>
        <w:tabs>
          <w:tab w:val="left" w:pos="1230"/>
          <w:tab w:val="left" w:pos="5151"/>
          <w:tab w:val="left" w:pos="5871"/>
        </w:tabs>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ascii="宋体" w:hAnsi="宋体" w:eastAsia="宋体" w:cs="宋体"/>
          <w:color w:val="000000" w:themeColor="text1"/>
          <w:szCs w:val="21"/>
          <w:lang w:val="zh-CN" w:bidi="zh-CN"/>
          <w14:textFill>
            <w14:solidFill>
              <w14:schemeClr w14:val="tx1"/>
            </w14:solidFill>
          </w14:textFill>
        </w:rPr>
        <w:t>帐</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号：</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帐</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号：</w:t>
      </w:r>
    </w:p>
    <w:p>
      <w:pPr>
        <w:tabs>
          <w:tab w:val="left" w:pos="1470"/>
          <w:tab w:val="left" w:pos="2550"/>
          <w:tab w:val="left" w:pos="3270"/>
          <w:tab w:val="left" w:pos="3990"/>
        </w:tabs>
        <w:autoSpaceDE w:val="0"/>
        <w:autoSpaceDN w:val="0"/>
        <w:spacing w:line="360" w:lineRule="auto"/>
        <w:rPr>
          <w:rFonts w:ascii="宋体" w:hAnsi="宋体" w:eastAsia="宋体" w:cs="宋体"/>
          <w:color w:val="000000" w:themeColor="text1"/>
          <w:szCs w:val="21"/>
          <w:lang w:val="zh-CN" w:bidi="zh-CN"/>
          <w14:textFill>
            <w14:solidFill>
              <w14:schemeClr w14:val="tx1"/>
            </w14:solidFill>
          </w14:textFill>
        </w:rPr>
      </w:pPr>
      <w:r>
        <w:rPr>
          <w:rFonts w:ascii="宋体" w:hAnsi="宋体" w:eastAsia="宋体" w:cs="宋体"/>
          <w:color w:val="000000" w:themeColor="text1"/>
          <w:szCs w:val="21"/>
          <w:lang w:val="zh-CN" w:bidi="zh-CN"/>
          <w14:textFill>
            <w14:solidFill>
              <w14:schemeClr w14:val="tx1"/>
            </w14:solidFill>
          </w14:textFill>
        </w:rPr>
        <w:t>日</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期：</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年</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月</w:t>
      </w:r>
      <w:r>
        <w:rPr>
          <w:rFonts w:ascii="宋体" w:hAnsi="宋体" w:eastAsia="宋体" w:cs="宋体"/>
          <w:color w:val="000000" w:themeColor="text1"/>
          <w:szCs w:val="21"/>
          <w:lang w:val="zh-CN" w:bidi="zh-CN"/>
          <w14:textFill>
            <w14:solidFill>
              <w14:schemeClr w14:val="tx1"/>
            </w14:solidFill>
          </w14:textFill>
        </w:rPr>
        <w:tab/>
      </w:r>
      <w:r>
        <w:rPr>
          <w:rFonts w:ascii="宋体" w:hAnsi="宋体" w:eastAsia="宋体" w:cs="宋体"/>
          <w:color w:val="000000" w:themeColor="text1"/>
          <w:szCs w:val="21"/>
          <w:lang w:val="zh-CN" w:bidi="zh-CN"/>
          <w14:textFill>
            <w14:solidFill>
              <w14:schemeClr w14:val="tx1"/>
            </w14:solidFill>
          </w14:textFill>
        </w:rPr>
        <w:t>日</w:t>
      </w:r>
      <w:bookmarkStart w:id="12" w:name="_bookmark0"/>
      <w:bookmarkEnd w:id="12"/>
    </w:p>
    <w:p>
      <w:pPr>
        <w:widowControl/>
        <w:spacing w:line="360" w:lineRule="auto"/>
        <w:jc w:val="left"/>
        <w:rPr>
          <w:rFonts w:ascii="宋体" w:hAnsi="宋体" w:eastAsia="宋体"/>
          <w:b/>
          <w:bCs/>
          <w:color w:val="000000" w:themeColor="text1"/>
          <w:szCs w:val="21"/>
          <w14:textFill>
            <w14:solidFill>
              <w14:schemeClr w14:val="tx1"/>
            </w14:solidFill>
          </w14:textFill>
        </w:rPr>
      </w:pPr>
    </w:p>
    <w:p>
      <w:pPr>
        <w:widowControl/>
        <w:jc w:val="left"/>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br w:type="page"/>
      </w:r>
    </w:p>
    <w:p>
      <w:pPr>
        <w:jc w:val="center"/>
        <w:outlineLvl w:val="0"/>
        <w:rPr>
          <w:rFonts w:ascii="黑体" w:hAnsi="黑体" w:eastAsia="黑体"/>
          <w:b/>
          <w:bCs/>
          <w:color w:val="000000" w:themeColor="text1"/>
          <w:sz w:val="28"/>
          <w:szCs w:val="32"/>
          <w14:textFill>
            <w14:solidFill>
              <w14:schemeClr w14:val="tx1"/>
            </w14:solidFill>
          </w14:textFill>
        </w:rPr>
      </w:pPr>
      <w:r>
        <w:rPr>
          <w:rFonts w:hint="eastAsia" w:ascii="黑体" w:hAnsi="黑体" w:eastAsia="黑体"/>
          <w:b/>
          <w:bCs/>
          <w:color w:val="000000" w:themeColor="text1"/>
          <w:sz w:val="28"/>
          <w:szCs w:val="32"/>
          <w14:textFill>
            <w14:solidFill>
              <w14:schemeClr w14:val="tx1"/>
            </w14:solidFill>
          </w14:textFill>
        </w:rPr>
        <w:t xml:space="preserve">第六章 </w:t>
      </w:r>
      <w:r>
        <w:rPr>
          <w:rFonts w:ascii="黑体" w:hAnsi="黑体" w:eastAsia="黑体"/>
          <w:b/>
          <w:bCs/>
          <w:color w:val="000000" w:themeColor="text1"/>
          <w:sz w:val="28"/>
          <w:szCs w:val="32"/>
          <w14:textFill>
            <w14:solidFill>
              <w14:schemeClr w14:val="tx1"/>
            </w14:solidFill>
          </w14:textFill>
        </w:rPr>
        <w:t xml:space="preserve"> 响应文件格式</w:t>
      </w:r>
    </w:p>
    <w:p>
      <w:pPr>
        <w:spacing w:line="360" w:lineRule="auto"/>
        <w:rPr>
          <w:rFonts w:ascii="宋体" w:hAnsi="宋体" w:eastAsia="宋体"/>
          <w:color w:val="000000" w:themeColor="text1"/>
          <w:sz w:val="24"/>
          <w:szCs w:val="28"/>
          <w14:textFill>
            <w14:solidFill>
              <w14:schemeClr w14:val="tx1"/>
            </w14:solidFill>
          </w14:textFill>
        </w:rPr>
      </w:pPr>
    </w:p>
    <w:p>
      <w:pPr>
        <w:spacing w:line="360" w:lineRule="auto"/>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封面样式：</w:t>
      </w:r>
    </w:p>
    <w:p>
      <w:pPr>
        <w:pStyle w:val="11"/>
        <w:ind w:firstLine="880"/>
        <w:rPr>
          <w:color w:val="000000" w:themeColor="text1"/>
          <w:lang w:val="en-US"/>
          <w14:textFill>
            <w14:solidFill>
              <w14:schemeClr w14:val="tx1"/>
            </w14:solidFill>
          </w14:textFill>
        </w:rPr>
      </w:pPr>
    </w:p>
    <w:p>
      <w:pPr>
        <w:spacing w:before="55"/>
        <w:ind w:right="616"/>
        <w:jc w:val="right"/>
        <w:rPr>
          <w:rFonts w:ascii="黑体" w:eastAsia="黑体"/>
          <w:color w:val="000000" w:themeColor="text1"/>
          <w:w w:val="95"/>
          <w:sz w:val="32"/>
          <w14:textFill>
            <w14:solidFill>
              <w14:schemeClr w14:val="tx1"/>
            </w14:solidFill>
          </w14:textFill>
        </w:rPr>
      </w:pPr>
    </w:p>
    <w:p>
      <w:pPr>
        <w:spacing w:before="55"/>
        <w:ind w:right="616"/>
        <w:jc w:val="right"/>
        <w:rPr>
          <w:rFonts w:ascii="黑体" w:eastAsia="黑体"/>
          <w:color w:val="000000" w:themeColor="text1"/>
          <w:sz w:val="32"/>
          <w14:textFill>
            <w14:solidFill>
              <w14:schemeClr w14:val="tx1"/>
            </w14:solidFill>
          </w14:textFill>
        </w:rPr>
      </w:pPr>
      <w:r>
        <w:rPr>
          <w:rFonts w:hint="eastAsia" w:ascii="黑体" w:eastAsia="黑体"/>
          <w:color w:val="000000" w:themeColor="text1"/>
          <w:w w:val="95"/>
          <w:sz w:val="32"/>
          <w14:textFill>
            <w14:solidFill>
              <w14:schemeClr w14:val="tx1"/>
            </w14:solidFill>
          </w14:textFill>
        </w:rPr>
        <w:t>正本（副本）</w:t>
      </w:r>
    </w:p>
    <w:p>
      <w:pPr>
        <w:pStyle w:val="3"/>
        <w:rPr>
          <w:rFonts w:ascii="黑体"/>
          <w:color w:val="000000" w:themeColor="text1"/>
          <w:sz w:val="32"/>
          <w14:textFill>
            <w14:solidFill>
              <w14:schemeClr w14:val="tx1"/>
            </w14:solidFill>
          </w14:textFill>
        </w:rPr>
      </w:pPr>
    </w:p>
    <w:p>
      <w:pPr>
        <w:pStyle w:val="3"/>
        <w:rPr>
          <w:rFonts w:ascii="黑体"/>
          <w:color w:val="000000" w:themeColor="text1"/>
          <w:sz w:val="33"/>
          <w14:textFill>
            <w14:solidFill>
              <w14:schemeClr w14:val="tx1"/>
            </w14:solidFill>
          </w14:textFill>
        </w:rPr>
      </w:pPr>
    </w:p>
    <w:p>
      <w:pPr>
        <w:spacing w:line="360" w:lineRule="auto"/>
        <w:jc w:val="center"/>
        <w:rPr>
          <w:rFonts w:ascii="黑体" w:hAnsi="黑体" w:eastAsia="黑体"/>
          <w:color w:val="000000" w:themeColor="text1"/>
          <w:w w:val="95"/>
          <w:sz w:val="72"/>
          <w:szCs w:val="72"/>
          <w14:textFill>
            <w14:solidFill>
              <w14:schemeClr w14:val="tx1"/>
            </w14:solidFill>
          </w14:textFill>
        </w:rPr>
      </w:pPr>
      <w:r>
        <w:rPr>
          <w:rFonts w:hint="eastAsia" w:ascii="黑体" w:hAnsi="黑体" w:eastAsia="黑体"/>
          <w:color w:val="000000" w:themeColor="text1"/>
          <w:w w:val="95"/>
          <w:sz w:val="72"/>
          <w:szCs w:val="72"/>
          <w14:textFill>
            <w14:solidFill>
              <w14:schemeClr w14:val="tx1"/>
            </w14:solidFill>
          </w14:textFill>
        </w:rPr>
        <w:t>校内议标响应文件</w:t>
      </w:r>
    </w:p>
    <w:p>
      <w:pPr>
        <w:spacing w:line="360" w:lineRule="auto"/>
        <w:ind w:left="2100" w:leftChars="1000"/>
        <w:rPr>
          <w:rFonts w:ascii="黑体" w:hAnsi="黑体" w:eastAsia="黑体"/>
          <w:color w:val="000000" w:themeColor="text1"/>
          <w:w w:val="95"/>
          <w:sz w:val="72"/>
          <w:szCs w:val="72"/>
          <w14:textFill>
            <w14:solidFill>
              <w14:schemeClr w14:val="tx1"/>
            </w14:solidFill>
          </w14:textFill>
        </w:rPr>
      </w:pPr>
    </w:p>
    <w:p>
      <w:pPr>
        <w:spacing w:line="360" w:lineRule="auto"/>
        <w:ind w:left="2100" w:leftChars="1000"/>
        <w:rPr>
          <w:rFonts w:ascii="黑体" w:hAnsi="黑体" w:eastAsia="黑体"/>
          <w:color w:val="000000" w:themeColor="text1"/>
          <w:w w:val="95"/>
          <w:sz w:val="32"/>
          <w:szCs w:val="32"/>
          <w14:textFill>
            <w14:solidFill>
              <w14:schemeClr w14:val="tx1"/>
            </w14:solidFill>
          </w14:textFill>
        </w:rPr>
      </w:pPr>
    </w:p>
    <w:p>
      <w:pPr>
        <w:spacing w:line="480" w:lineRule="auto"/>
        <w:ind w:left="1365" w:leftChars="650" w:right="1050" w:rightChars="500"/>
        <w:rPr>
          <w:rFonts w:ascii="黑体" w:hAnsi="黑体" w:eastAsia="黑体" w:cs="微软雅黑"/>
          <w:color w:val="000000" w:themeColor="text1"/>
          <w:w w:val="95"/>
          <w:sz w:val="32"/>
          <w:szCs w:val="32"/>
          <w14:textFill>
            <w14:solidFill>
              <w14:schemeClr w14:val="tx1"/>
            </w14:solidFill>
          </w14:textFill>
        </w:rPr>
      </w:pPr>
      <w:r>
        <w:rPr>
          <w:rFonts w:hint="eastAsia" w:ascii="黑体" w:hAnsi="黑体" w:eastAsia="黑体"/>
          <w:color w:val="000000" w:themeColor="text1"/>
          <w:w w:val="95"/>
          <w:sz w:val="32"/>
          <w:szCs w:val="32"/>
          <w14:textFill>
            <w14:solidFill>
              <w14:schemeClr w14:val="tx1"/>
            </w14:solidFill>
          </w14:textFill>
        </w:rPr>
        <w:t>项目名称：</w:t>
      </w:r>
      <w:r>
        <w:rPr>
          <w:rFonts w:ascii="黑体" w:hAnsi="黑体" w:eastAsia="黑体"/>
          <w:color w:val="000000" w:themeColor="text1"/>
          <w:w w:val="95"/>
          <w:sz w:val="32"/>
          <w:szCs w:val="32"/>
          <w:u w:val="single"/>
          <w14:textFill>
            <w14:solidFill>
              <w14:schemeClr w14:val="tx1"/>
            </w14:solidFill>
          </w14:textFill>
        </w:rPr>
        <w:t xml:space="preserve">                   </w:t>
      </w:r>
    </w:p>
    <w:p>
      <w:pPr>
        <w:spacing w:line="480" w:lineRule="auto"/>
        <w:ind w:left="1365" w:leftChars="650" w:right="1050" w:rightChars="500"/>
        <w:rPr>
          <w:rFonts w:ascii="黑体" w:hAnsi="黑体" w:eastAsia="黑体"/>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供</w:t>
      </w: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应</w:t>
      </w: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商：</w:t>
      </w:r>
      <w:r>
        <w:rPr>
          <w:rFonts w:hint="eastAsia" w:ascii="黑体" w:hAnsi="黑体" w:eastAsia="黑体"/>
          <w:color w:val="000000" w:themeColor="text1"/>
          <w:sz w:val="32"/>
          <w:szCs w:val="32"/>
          <w:u w:val="single"/>
          <w14:textFill>
            <w14:solidFill>
              <w14:schemeClr w14:val="tx1"/>
            </w14:solidFill>
          </w14:textFill>
        </w:rPr>
        <w:t xml:space="preserve"> </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14:textFill>
            <w14:solidFill>
              <w14:schemeClr w14:val="tx1"/>
            </w14:solidFill>
          </w14:textFill>
        </w:rPr>
        <w:t xml:space="preserve">     </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s="微软雅黑"/>
          <w:color w:val="000000" w:themeColor="text1"/>
          <w:w w:val="66"/>
          <w:sz w:val="32"/>
          <w:szCs w:val="32"/>
          <w14:textFill>
            <w14:solidFill>
              <w14:schemeClr w14:val="tx1"/>
            </w14:solidFill>
          </w14:textFill>
        </w:rPr>
        <w:t>（单位公章</w:t>
      </w:r>
      <w:r>
        <w:rPr>
          <w:rFonts w:hint="eastAsia" w:ascii="黑体" w:hAnsi="黑体" w:eastAsia="黑体" w:cs="微软雅黑"/>
          <w:color w:val="000000" w:themeColor="text1"/>
          <w:spacing w:val="10"/>
          <w:w w:val="66"/>
          <w:sz w:val="32"/>
          <w:szCs w:val="32"/>
          <w14:textFill>
            <w14:solidFill>
              <w14:schemeClr w14:val="tx1"/>
            </w14:solidFill>
          </w14:textFill>
        </w:rPr>
        <w:t>）</w:t>
      </w:r>
    </w:p>
    <w:p>
      <w:pPr>
        <w:spacing w:line="480" w:lineRule="auto"/>
        <w:ind w:left="1365" w:leftChars="650" w:right="1050" w:rightChars="500"/>
        <w:rPr>
          <w:rFonts w:ascii="黑体" w:hAnsi="黑体" w:eastAsia="黑体"/>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联</w:t>
      </w: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系</w:t>
      </w: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人：</w:t>
      </w:r>
      <w:r>
        <w:rPr>
          <w:rFonts w:ascii="黑体" w:hAnsi="黑体" w:eastAsia="黑体"/>
          <w:color w:val="000000" w:themeColor="text1"/>
          <w:sz w:val="32"/>
          <w:szCs w:val="32"/>
          <w:u w:val="single"/>
          <w14:textFill>
            <w14:solidFill>
              <w14:schemeClr w14:val="tx1"/>
            </w14:solidFill>
          </w14:textFill>
        </w:rPr>
        <w:t xml:space="preserve">                  </w:t>
      </w:r>
    </w:p>
    <w:p>
      <w:pPr>
        <w:spacing w:line="480" w:lineRule="auto"/>
        <w:ind w:left="1365" w:leftChars="650" w:right="1050" w:rightChars="500"/>
        <w:rPr>
          <w:rFonts w:ascii="黑体" w:hAnsi="黑体" w:eastAsia="黑体"/>
          <w:color w:val="000000" w:themeColor="text1"/>
          <w:w w:val="95"/>
          <w:sz w:val="32"/>
          <w:szCs w:val="32"/>
          <w:u w:val="single"/>
          <w14:textFill>
            <w14:solidFill>
              <w14:schemeClr w14:val="tx1"/>
            </w14:solidFill>
          </w14:textFill>
        </w:rPr>
      </w:pPr>
      <w:r>
        <w:rPr>
          <w:rFonts w:hint="eastAsia" w:ascii="黑体" w:hAnsi="黑体" w:eastAsia="黑体" w:cs="微软雅黑"/>
          <w:color w:val="000000" w:themeColor="text1"/>
          <w:w w:val="95"/>
          <w:sz w:val="32"/>
          <w:szCs w:val="32"/>
          <w14:textFill>
            <w14:solidFill>
              <w14:schemeClr w14:val="tx1"/>
            </w14:solidFill>
          </w14:textFill>
        </w:rPr>
        <w:t>联系方式：</w:t>
      </w:r>
      <w:r>
        <w:rPr>
          <w:rFonts w:ascii="黑体" w:hAnsi="黑体" w:eastAsia="黑体"/>
          <w:color w:val="000000" w:themeColor="text1"/>
          <w:sz w:val="32"/>
          <w:szCs w:val="32"/>
          <w:u w:val="single"/>
          <w14:textFill>
            <w14:solidFill>
              <w14:schemeClr w14:val="tx1"/>
            </w14:solidFill>
          </w14:textFill>
        </w:rPr>
        <w:t xml:space="preserve">                  </w:t>
      </w:r>
    </w:p>
    <w:p>
      <w:pPr>
        <w:spacing w:line="480" w:lineRule="auto"/>
        <w:ind w:left="1365" w:leftChars="650" w:right="1050" w:rightChars="500"/>
        <w:rPr>
          <w:rFonts w:ascii="黑体" w:hAnsi="黑体" w:eastAsia="黑体"/>
          <w:color w:val="000000" w:themeColor="text1"/>
          <w:sz w:val="32"/>
          <w:szCs w:val="32"/>
          <w14:textFill>
            <w14:solidFill>
              <w14:schemeClr w14:val="tx1"/>
            </w14:solidFill>
          </w14:textFill>
        </w:rPr>
      </w:pPr>
      <w:r>
        <w:rPr>
          <w:rFonts w:hint="eastAsia" w:ascii="黑体" w:hAnsi="黑体" w:eastAsia="黑体" w:cs="微软雅黑"/>
          <w:color w:val="000000" w:themeColor="text1"/>
          <w:w w:val="95"/>
          <w:sz w:val="32"/>
          <w:szCs w:val="32"/>
          <w14:textFill>
            <w14:solidFill>
              <w14:schemeClr w14:val="tx1"/>
            </w14:solidFill>
          </w14:textFill>
        </w:rPr>
        <w:t>联系地址：</w:t>
      </w:r>
      <w:r>
        <w:rPr>
          <w:rFonts w:ascii="黑体" w:hAnsi="黑体" w:eastAsia="黑体"/>
          <w:color w:val="000000" w:themeColor="text1"/>
          <w:sz w:val="32"/>
          <w:szCs w:val="32"/>
          <w:u w:val="single"/>
          <w14:textFill>
            <w14:solidFill>
              <w14:schemeClr w14:val="tx1"/>
            </w14:solidFill>
          </w14:textFill>
        </w:rPr>
        <w:t xml:space="preserve">                  </w:t>
      </w:r>
    </w:p>
    <w:p>
      <w:pPr>
        <w:spacing w:line="480" w:lineRule="auto"/>
        <w:ind w:left="1785" w:leftChars="850" w:right="1260" w:rightChars="600"/>
        <w:rPr>
          <w:rFonts w:ascii="黑体" w:hAnsi="黑体" w:eastAsia="黑体"/>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u w:val="single"/>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年</w:t>
      </w:r>
      <w:r>
        <w:rPr>
          <w:rFonts w:hint="eastAsia" w:ascii="黑体" w:hAnsi="黑体" w:eastAsia="黑体"/>
          <w:color w:val="000000" w:themeColor="text1"/>
          <w:sz w:val="32"/>
          <w:szCs w:val="32"/>
          <w:u w:val="single"/>
          <w14:textFill>
            <w14:solidFill>
              <w14:schemeClr w14:val="tx1"/>
            </w14:solidFill>
          </w14:textFill>
        </w:rPr>
        <w:t xml:space="preserve"> </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月</w:t>
      </w:r>
      <w:r>
        <w:rPr>
          <w:rFonts w:ascii="黑体" w:hAnsi="黑体" w:eastAsia="黑体" w:cs="微软雅黑"/>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14:textFill>
            <w14:solidFill>
              <w14:schemeClr w14:val="tx1"/>
            </w14:solidFill>
          </w14:textFill>
        </w:rPr>
        <w:t xml:space="preserve"> </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日</w:t>
      </w:r>
    </w:p>
    <w:p>
      <w:pPr>
        <w:widowControl/>
        <w:jc w:val="left"/>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br w:type="page"/>
      </w:r>
    </w:p>
    <w:p>
      <w:pPr>
        <w:widowControl/>
        <w:jc w:val="left"/>
        <w:rPr>
          <w:rFonts w:ascii="宋体" w:hAnsi="宋体" w:eastAsia="宋体"/>
          <w:b/>
          <w:bCs/>
          <w:color w:val="000000" w:themeColor="text1"/>
          <w:szCs w:val="21"/>
          <w14:textFill>
            <w14:solidFill>
              <w14:schemeClr w14:val="tx1"/>
            </w14:solidFill>
          </w14:textFill>
        </w:rPr>
      </w:pPr>
    </w:p>
    <w:p>
      <w:pP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目录样式（请根据实际情况定制目录）：</w:t>
      </w:r>
    </w:p>
    <w:p>
      <w:pPr>
        <w:rPr>
          <w:rFonts w:ascii="宋体" w:hAnsi="宋体" w:eastAsia="宋体"/>
          <w:color w:val="000000" w:themeColor="text1"/>
          <w:sz w:val="22"/>
          <w14:textFill>
            <w14:solidFill>
              <w14:schemeClr w14:val="tx1"/>
            </w14:solidFill>
          </w14:textFill>
        </w:rPr>
      </w:pPr>
    </w:p>
    <w:p>
      <w:pPr>
        <w:tabs>
          <w:tab w:val="left" w:pos="640"/>
        </w:tabs>
        <w:spacing w:before="55" w:line="36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目</w:t>
      </w:r>
      <w:r>
        <w:rPr>
          <w:rFonts w:ascii="宋体" w:hAnsi="宋体" w:eastAsia="宋体"/>
          <w:b/>
          <w:bCs/>
          <w:color w:val="000000" w:themeColor="text1"/>
          <w:sz w:val="28"/>
          <w:szCs w:val="28"/>
          <w14:textFill>
            <w14:solidFill>
              <w14:schemeClr w14:val="tx1"/>
            </w14:solidFill>
          </w14:textFill>
        </w:rPr>
        <w:t xml:space="preserve">  </w:t>
      </w:r>
      <w:r>
        <w:rPr>
          <w:rFonts w:hint="eastAsia" w:ascii="宋体" w:hAnsi="宋体" w:eastAsia="宋体"/>
          <w:b/>
          <w:bCs/>
          <w:color w:val="000000" w:themeColor="text1"/>
          <w:sz w:val="28"/>
          <w:szCs w:val="28"/>
          <w14:textFill>
            <w14:solidFill>
              <w14:schemeClr w14:val="tx1"/>
            </w14:solidFill>
          </w14:textFill>
        </w:rPr>
        <w:t>录</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一、资格索引表</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二、评分索引表</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三</w:t>
      </w:r>
      <w:r>
        <w:rPr>
          <w:rFonts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商务部分</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3.1</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投标申请</w:t>
      </w:r>
      <w:r>
        <w:rPr>
          <w:rFonts w:ascii="宋体" w:hAnsi="宋体" w:eastAsia="宋体"/>
          <w:color w:val="000000" w:themeColor="text1"/>
          <w:sz w:val="22"/>
          <w14:textFill>
            <w14:solidFill>
              <w14:schemeClr w14:val="tx1"/>
            </w14:solidFill>
          </w14:textFill>
        </w:rPr>
        <w:t>及声明</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3.2</w:t>
      </w:r>
      <w:r>
        <w:rPr>
          <w:rFonts w:ascii="宋体" w:hAnsi="宋体" w:eastAsia="宋体"/>
          <w:color w:val="000000" w:themeColor="text1"/>
          <w:sz w:val="22"/>
          <w14:textFill>
            <w14:solidFill>
              <w14:schemeClr w14:val="tx1"/>
            </w14:solidFill>
          </w14:textFill>
        </w:rPr>
        <w:t xml:space="preserve"> 法定代表人授权委托书及委托代理人的身份证明文件的复印件</w:t>
      </w:r>
    </w:p>
    <w:p>
      <w:pPr>
        <w:tabs>
          <w:tab w:val="left" w:leader="dot" w:pos="9584"/>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3.3</w:t>
      </w:r>
      <w:r>
        <w:rPr>
          <w:rFonts w:ascii="宋体" w:hAnsi="宋体" w:eastAsia="宋体"/>
          <w:color w:val="000000" w:themeColor="text1"/>
          <w:sz w:val="22"/>
          <w14:textFill>
            <w14:solidFill>
              <w14:schemeClr w14:val="tx1"/>
            </w14:solidFill>
          </w14:textFill>
        </w:rPr>
        <w:t xml:space="preserve"> 第一章</w:t>
      </w:r>
      <w:r>
        <w:rPr>
          <w:rFonts w:hint="eastAsia" w:ascii="宋体" w:hAnsi="宋体" w:eastAsia="宋体"/>
          <w:color w:val="000000" w:themeColor="text1"/>
          <w:sz w:val="22"/>
          <w14:textFill>
            <w14:solidFill>
              <w14:schemeClr w14:val="tx1"/>
            </w14:solidFill>
          </w14:textFill>
        </w:rPr>
        <w:t>校内议标</w:t>
      </w:r>
      <w:r>
        <w:rPr>
          <w:rFonts w:ascii="宋体" w:hAnsi="宋体" w:eastAsia="宋体"/>
          <w:color w:val="000000" w:themeColor="text1"/>
          <w:sz w:val="22"/>
          <w14:textFill>
            <w14:solidFill>
              <w14:schemeClr w14:val="tx1"/>
            </w14:solidFill>
          </w14:textFill>
        </w:rPr>
        <w:t>公告</w:t>
      </w:r>
      <w:r>
        <w:rPr>
          <w:rFonts w:hint="eastAsia" w:ascii="宋体" w:hAnsi="宋体" w:eastAsia="宋体"/>
          <w:color w:val="000000" w:themeColor="text1"/>
          <w:sz w:val="22"/>
          <w14:textFill>
            <w14:solidFill>
              <w14:schemeClr w14:val="tx1"/>
            </w14:solidFill>
          </w14:textFill>
        </w:rPr>
        <w:t>中的“1.满足《中华人民共和国政府采购法》第二十二条规定”的证明文件</w:t>
      </w:r>
    </w:p>
    <w:p>
      <w:pPr>
        <w:tabs>
          <w:tab w:val="left" w:leader="dot" w:pos="9584"/>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3.4</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第一章校内议标公告中“</w:t>
      </w: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.落实政府采购政策需满足的资格要求”</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的证明文件</w:t>
      </w:r>
    </w:p>
    <w:p>
      <w:pPr>
        <w:tabs>
          <w:tab w:val="left" w:leader="dot" w:pos="9584"/>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3.5</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第一章校内议标公告中“3.本项目的特定资格要求”的证明文件</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w:t>
      </w:r>
      <w:r>
        <w:rPr>
          <w:rFonts w:ascii="宋体" w:hAnsi="宋体" w:eastAsia="宋体"/>
          <w:color w:val="000000" w:themeColor="text1"/>
          <w:sz w:val="22"/>
          <w14:textFill>
            <w14:solidFill>
              <w14:schemeClr w14:val="tx1"/>
            </w14:solidFill>
          </w14:textFill>
        </w:rPr>
        <w:t xml:space="preserve">6 </w:t>
      </w:r>
      <w:r>
        <w:rPr>
          <w:rFonts w:hint="eastAsia" w:ascii="宋体" w:hAnsi="宋体" w:eastAsia="宋体"/>
          <w:color w:val="000000" w:themeColor="text1"/>
          <w:sz w:val="22"/>
          <w14:textFill>
            <w14:solidFill>
              <w14:schemeClr w14:val="tx1"/>
            </w14:solidFill>
          </w14:textFill>
        </w:rPr>
        <w:t>《商务偏离表》</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w:t>
      </w:r>
      <w:r>
        <w:rPr>
          <w:rFonts w:ascii="宋体" w:hAnsi="宋体" w:eastAsia="宋体"/>
          <w:color w:val="000000" w:themeColor="text1"/>
          <w:sz w:val="22"/>
          <w14:textFill>
            <w14:solidFill>
              <w14:schemeClr w14:val="tx1"/>
            </w14:solidFill>
          </w14:textFill>
        </w:rPr>
        <w:t xml:space="preserve">7 </w:t>
      </w:r>
      <w:r>
        <w:rPr>
          <w:rFonts w:hint="eastAsia" w:ascii="宋体" w:hAnsi="宋体" w:eastAsia="宋体"/>
          <w:color w:val="000000" w:themeColor="text1"/>
          <w:sz w:val="22"/>
          <w14:textFill>
            <w14:solidFill>
              <w14:schemeClr w14:val="tx1"/>
            </w14:solidFill>
          </w14:textFill>
        </w:rPr>
        <w:t>供应商认为需要提供的其他商务资料</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四</w:t>
      </w:r>
      <w:r>
        <w:rPr>
          <w:rFonts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技术部分</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4.1</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技术条款偏离表</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4.2</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评分标准响应材料</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4.3</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校内议标主要产品或服务一览表</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4.4</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供货一览表（如不涉及可不填写）</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4.5</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相关表格</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4.6</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供应商认为需要提供的其他技术资料</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五</w:t>
      </w:r>
      <w:r>
        <w:rPr>
          <w:rFonts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价格部分</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5.1</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报价表</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5.2</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分项报价表</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5.3</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 xml:space="preserve">享受政府采购政策优惠的证明资料和清单表 </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六</w:t>
      </w:r>
      <w:r>
        <w:rPr>
          <w:rFonts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其他部分</w:t>
      </w:r>
      <w:r>
        <w:rPr>
          <w:rFonts w:ascii="宋体" w:hAnsi="宋体" w:eastAsia="宋体"/>
          <w:b/>
          <w:bCs/>
          <w:color w:val="000000" w:themeColor="text1"/>
          <w:sz w:val="22"/>
          <w14:textFill>
            <w14:solidFill>
              <w14:schemeClr w14:val="tx1"/>
            </w14:solidFill>
          </w14:textFill>
        </w:rPr>
        <w:br w:type="page"/>
      </w:r>
    </w:p>
    <w:p>
      <w:pPr>
        <w:spacing w:line="360" w:lineRule="auto"/>
        <w:jc w:val="left"/>
        <w:outlineLvl w:val="1"/>
        <w:rPr>
          <w:rFonts w:ascii="宋体" w:hAnsi="宋体" w:eastAsia="宋体"/>
          <w:b/>
          <w:bCs/>
          <w:color w:val="000000" w:themeColor="text1"/>
          <w:sz w:val="22"/>
          <w:szCs w:val="24"/>
          <w14:textFill>
            <w14:solidFill>
              <w14:schemeClr w14:val="tx1"/>
            </w14:solidFill>
          </w14:textFill>
        </w:rPr>
      </w:pPr>
      <w:r>
        <w:rPr>
          <w:rFonts w:hint="eastAsia" w:ascii="宋体" w:hAnsi="宋体" w:eastAsia="宋体"/>
          <w:b/>
          <w:bCs/>
          <w:color w:val="000000" w:themeColor="text1"/>
          <w:sz w:val="22"/>
          <w:szCs w:val="24"/>
          <w14:textFill>
            <w14:solidFill>
              <w14:schemeClr w14:val="tx1"/>
            </w14:solidFill>
          </w14:textFill>
        </w:rPr>
        <w:t>一、资格索引表</w:t>
      </w:r>
    </w:p>
    <w:tbl>
      <w:tblPr>
        <w:tblStyle w:val="18"/>
        <w:tblW w:w="8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8"/>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jc w:val="center"/>
              <w:rPr>
                <w:b/>
                <w:color w:val="000000" w:themeColor="text1"/>
                <w:lang w:val="en-US"/>
                <w14:textFill>
                  <w14:solidFill>
                    <w14:schemeClr w14:val="tx1"/>
                  </w14:solidFill>
                </w14:textFill>
              </w:rPr>
            </w:pPr>
            <w:r>
              <w:rPr>
                <w:rFonts w:hint="eastAsia"/>
                <w:b/>
                <w:color w:val="000000" w:themeColor="text1"/>
                <w:lang w:val="en-US"/>
                <w14:textFill>
                  <w14:solidFill>
                    <w14:schemeClr w14:val="tx1"/>
                  </w14:solidFill>
                </w14:textFill>
              </w:rPr>
              <w:t>审查项目名称</w:t>
            </w:r>
          </w:p>
        </w:tc>
        <w:tc>
          <w:tcPr>
            <w:tcW w:w="1553" w:type="dxa"/>
            <w:vAlign w:val="center"/>
          </w:tcPr>
          <w:p>
            <w:pPr>
              <w:pStyle w:val="38"/>
              <w:spacing w:line="360" w:lineRule="auto"/>
              <w:jc w:val="center"/>
              <w:rPr>
                <w:b/>
                <w:color w:val="000000" w:themeColor="text1"/>
                <w:lang w:val="en-US"/>
                <w14:textFill>
                  <w14:solidFill>
                    <w14:schemeClr w14:val="tx1"/>
                  </w14:solidFill>
                </w14:textFill>
              </w:rPr>
            </w:pPr>
            <w:r>
              <w:rPr>
                <w:rFonts w:hint="eastAsia"/>
                <w:b/>
                <w:color w:val="000000" w:themeColor="text1"/>
                <w:lang w:val="en-US"/>
                <w14:textFill>
                  <w14:solidFill>
                    <w14:schemeClr w14:val="tx1"/>
                  </w14:solidFill>
                </w14:textFill>
              </w:rPr>
              <w:t>在</w:t>
            </w:r>
            <w:r>
              <w:rPr>
                <w:rFonts w:hint="eastAsia"/>
                <w:b/>
                <w:color w:val="000000" w:themeColor="text1"/>
                <w:lang w:val="en-US" w:eastAsia="zh-Hans"/>
                <w14:textFill>
                  <w14:solidFill>
                    <w14:schemeClr w14:val="tx1"/>
                  </w14:solidFill>
                </w14:textFill>
              </w:rPr>
              <w:t>响应</w:t>
            </w:r>
            <w:r>
              <w:rPr>
                <w:rFonts w:hint="eastAsia"/>
                <w:b/>
                <w:color w:val="000000" w:themeColor="text1"/>
                <w:lang w:val="en-US"/>
                <w14:textFill>
                  <w14:solidFill>
                    <w14:schemeClr w14:val="tx1"/>
                  </w14:solidFill>
                </w14:textFill>
              </w:rPr>
              <w:t>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rPr>
                <w:bCs/>
                <w:color w:val="000000" w:themeColor="text1"/>
                <w:lang w:val="en-US"/>
                <w14:textFill>
                  <w14:solidFill>
                    <w14:schemeClr w14:val="tx1"/>
                  </w14:solidFill>
                </w14:textFill>
              </w:rPr>
            </w:pPr>
            <w:r>
              <w:rPr>
                <w:rFonts w:hint="eastAsia"/>
                <w:bCs/>
                <w:color w:val="000000" w:themeColor="text1"/>
                <w:lang w:val="en-US"/>
                <w14:textFill>
                  <w14:solidFill>
                    <w14:schemeClr w14:val="tx1"/>
                  </w14:solidFill>
                </w14:textFill>
              </w:rPr>
              <w:t>投标申请及声明</w:t>
            </w:r>
          </w:p>
        </w:tc>
        <w:tc>
          <w:tcPr>
            <w:tcW w:w="155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rPr>
                <w:bCs/>
                <w:color w:val="000000" w:themeColor="text1"/>
                <w:lang w:val="en-US"/>
                <w14:textFill>
                  <w14:solidFill>
                    <w14:schemeClr w14:val="tx1"/>
                  </w14:solidFill>
                </w14:textFill>
              </w:rPr>
            </w:pPr>
            <w:r>
              <w:rPr>
                <w:rFonts w:hint="eastAsia"/>
                <w:bCs/>
                <w:color w:val="000000" w:themeColor="text1"/>
                <w:lang w:val="en-US"/>
                <w14:textFill>
                  <w14:solidFill>
                    <w14:schemeClr w14:val="tx1"/>
                  </w14:solidFill>
                </w14:textFill>
              </w:rPr>
              <w:t>法定代表人授权委托书及委托代理人的身份证明文件的复印件</w:t>
            </w:r>
          </w:p>
        </w:tc>
        <w:tc>
          <w:tcPr>
            <w:tcW w:w="155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rPr>
                <w:bCs/>
                <w:color w:val="000000" w:themeColor="text1"/>
                <w:lang w:val="en-US"/>
                <w14:textFill>
                  <w14:solidFill>
                    <w14:schemeClr w14:val="tx1"/>
                  </w14:solidFill>
                </w14:textFill>
              </w:rPr>
            </w:pPr>
            <w:r>
              <w:rPr>
                <w:rFonts w:hint="eastAsia"/>
                <w:bCs/>
                <w:color w:val="000000" w:themeColor="text1"/>
                <w:lang w:val="en-US"/>
                <w14:textFill>
                  <w14:solidFill>
                    <w14:schemeClr w14:val="tx1"/>
                  </w14:solidFill>
                </w14:textFill>
              </w:rPr>
              <w:t>具有独立承担民事责任的能力</w:t>
            </w:r>
          </w:p>
        </w:tc>
        <w:tc>
          <w:tcPr>
            <w:tcW w:w="155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rPr>
                <w:bCs/>
                <w:color w:val="000000" w:themeColor="text1"/>
                <w:lang w:val="en-US"/>
                <w14:textFill>
                  <w14:solidFill>
                    <w14:schemeClr w14:val="tx1"/>
                  </w14:solidFill>
                </w14:textFill>
              </w:rPr>
            </w:pPr>
            <w:r>
              <w:rPr>
                <w:rFonts w:hint="eastAsia"/>
                <w:bCs/>
                <w:color w:val="000000" w:themeColor="text1"/>
                <w:lang w:val="en-US"/>
                <w14:textFill>
                  <w14:solidFill>
                    <w14:schemeClr w14:val="tx1"/>
                  </w14:solidFill>
                </w14:textFill>
              </w:rPr>
              <w:t>南京市政府采购供应商信用记录表暨信用承诺书</w:t>
            </w:r>
          </w:p>
        </w:tc>
        <w:tc>
          <w:tcPr>
            <w:tcW w:w="155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rPr>
                <w:color w:val="000000" w:themeColor="text1"/>
                <w:lang w:val="en-US"/>
                <w14:textFill>
                  <w14:solidFill>
                    <w14:schemeClr w14:val="tx1"/>
                  </w14:solidFill>
                </w14:textFill>
              </w:rPr>
            </w:pPr>
            <w:r>
              <w:rPr>
                <w:rFonts w:hint="eastAsia"/>
                <w:color w:val="000000" w:themeColor="text1"/>
                <w14:textFill>
                  <w14:solidFill>
                    <w14:schemeClr w14:val="tx1"/>
                  </w14:solidFill>
                </w14:textFill>
              </w:rPr>
              <w:t>第一章校内议标公告中“2.落实政府采购政策需满足的资格要求” 的证明文件（若有）</w:t>
            </w:r>
          </w:p>
        </w:tc>
        <w:tc>
          <w:tcPr>
            <w:tcW w:w="155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38" w:type="dxa"/>
            <w:vAlign w:val="center"/>
          </w:tcPr>
          <w:p>
            <w:pPr>
              <w:pStyle w:val="38"/>
              <w:spacing w:line="360" w:lineRule="auto"/>
              <w:rPr>
                <w:bCs/>
                <w:color w:val="000000" w:themeColor="text1"/>
                <w:lang w:val="en-US"/>
                <w14:textFill>
                  <w14:solidFill>
                    <w14:schemeClr w14:val="tx1"/>
                  </w14:solidFill>
                </w14:textFill>
              </w:rPr>
            </w:pPr>
            <w:r>
              <w:rPr>
                <w:rFonts w:hint="eastAsia"/>
                <w:bCs/>
                <w:color w:val="000000" w:themeColor="text1"/>
                <w:lang w:val="en-US"/>
                <w14:textFill>
                  <w14:solidFill>
                    <w14:schemeClr w14:val="tx1"/>
                  </w14:solidFill>
                </w14:textFill>
              </w:rPr>
              <w:t>第一章校内议标公告中“</w:t>
            </w:r>
            <w:r>
              <w:rPr>
                <w:rFonts w:hint="eastAsia"/>
                <w:color w:val="000000" w:themeColor="text1"/>
                <w14:textFill>
                  <w14:solidFill>
                    <w14:schemeClr w14:val="tx1"/>
                  </w14:solidFill>
                </w14:textFill>
              </w:rPr>
              <w:t>3.本项目的特定资格要求</w:t>
            </w:r>
            <w:r>
              <w:rPr>
                <w:rFonts w:hint="eastAsia"/>
                <w:bCs/>
                <w:color w:val="000000" w:themeColor="text1"/>
                <w:lang w:val="en-US"/>
                <w14:textFill>
                  <w14:solidFill>
                    <w14:schemeClr w14:val="tx1"/>
                  </w14:solidFill>
                </w14:textFill>
              </w:rPr>
              <w:t>”的证明文件（若有）</w:t>
            </w:r>
          </w:p>
        </w:tc>
        <w:tc>
          <w:tcPr>
            <w:tcW w:w="1553" w:type="dxa"/>
            <w:vAlign w:val="center"/>
          </w:tcPr>
          <w:p>
            <w:pPr>
              <w:pStyle w:val="38"/>
              <w:spacing w:line="360" w:lineRule="auto"/>
              <w:rPr>
                <w:bCs/>
                <w:color w:val="000000" w:themeColor="text1"/>
                <w:lang w:val="en-US"/>
                <w14:textFill>
                  <w14:solidFill>
                    <w14:schemeClr w14:val="tx1"/>
                  </w14:solidFill>
                </w14:textFill>
              </w:rPr>
            </w:pPr>
          </w:p>
        </w:tc>
      </w:tr>
    </w:tbl>
    <w:p>
      <w:pPr>
        <w:spacing w:line="560" w:lineRule="exact"/>
        <w:rPr>
          <w:color w:val="000000" w:themeColor="text1"/>
          <w:szCs w:val="21"/>
          <w14:textFill>
            <w14:solidFill>
              <w14:schemeClr w14:val="tx1"/>
            </w14:solidFill>
          </w14:textFill>
        </w:rPr>
      </w:pPr>
    </w:p>
    <w:p>
      <w:pPr>
        <w:spacing w:line="360" w:lineRule="auto"/>
        <w:jc w:val="left"/>
        <w:outlineLvl w:val="1"/>
        <w:rPr>
          <w:rFonts w:ascii="宋体" w:hAnsi="宋体" w:eastAsia="宋体"/>
          <w:b/>
          <w:bCs/>
          <w:color w:val="000000" w:themeColor="text1"/>
          <w:sz w:val="22"/>
          <w:szCs w:val="24"/>
          <w14:textFill>
            <w14:solidFill>
              <w14:schemeClr w14:val="tx1"/>
            </w14:solidFill>
          </w14:textFill>
        </w:rPr>
      </w:pPr>
      <w:r>
        <w:rPr>
          <w:rFonts w:hint="eastAsia" w:ascii="宋体" w:hAnsi="宋体" w:eastAsia="宋体"/>
          <w:b/>
          <w:bCs/>
          <w:color w:val="000000" w:themeColor="text1"/>
          <w:sz w:val="22"/>
          <w:szCs w:val="24"/>
          <w14:textFill>
            <w14:solidFill>
              <w14:schemeClr w14:val="tx1"/>
            </w14:solidFill>
          </w14:textFill>
        </w:rPr>
        <w:t>二、评分索引表格式</w:t>
      </w:r>
    </w:p>
    <w:p>
      <w:pPr>
        <w:widowControl/>
        <w:adjustRightInd w:val="0"/>
        <w:spacing w:line="360" w:lineRule="auto"/>
        <w:ind w:firstLine="420" w:firstLineChars="200"/>
        <w:rPr>
          <w:rFonts w:ascii="宋体" w:hAnsi="宋体" w:eastAsia="宋体"/>
          <w:color w:val="000000" w:themeColor="text1"/>
          <w:szCs w:val="21"/>
          <w:lang w:val="ja-JP" w:eastAsia="ja-JP"/>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提供的响应文件应编制评分索引表</w:t>
      </w:r>
      <w:r>
        <w:rPr>
          <w:rFonts w:hint="eastAsia" w:ascii="宋体" w:hAnsi="宋体" w:eastAsia="宋体"/>
          <w:bCs/>
          <w:color w:val="000000" w:themeColor="text1"/>
          <w:szCs w:val="21"/>
          <w14:textFill>
            <w14:solidFill>
              <w14:schemeClr w14:val="tx1"/>
            </w14:solidFill>
          </w14:textFill>
        </w:rPr>
        <w:t>，由于编排混乱导致响应文件被误读或查找不到，责任由供应商承担。证明文件包括但不限于以下内容：各方案要求、相关业绩、荣誉，以及评分标准要求的其他相关证明文件。</w:t>
      </w:r>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jc w:val="center"/>
              <w:rPr>
                <w:b/>
                <w:color w:val="000000" w:themeColor="text1"/>
                <w:lang w:val="en-US"/>
                <w14:textFill>
                  <w14:solidFill>
                    <w14:schemeClr w14:val="tx1"/>
                  </w14:solidFill>
                </w14:textFill>
              </w:rPr>
            </w:pPr>
            <w:r>
              <w:rPr>
                <w:rFonts w:hint="eastAsia"/>
                <w:b/>
                <w:color w:val="000000" w:themeColor="text1"/>
                <w:lang w:val="en-US"/>
                <w14:textFill>
                  <w14:solidFill>
                    <w14:schemeClr w14:val="tx1"/>
                  </w14:solidFill>
                </w14:textFill>
              </w:rPr>
              <w:t>评分项目</w:t>
            </w:r>
          </w:p>
        </w:tc>
        <w:tc>
          <w:tcPr>
            <w:tcW w:w="3673" w:type="dxa"/>
            <w:vAlign w:val="center"/>
          </w:tcPr>
          <w:p>
            <w:pPr>
              <w:pStyle w:val="38"/>
              <w:spacing w:line="360" w:lineRule="auto"/>
              <w:jc w:val="center"/>
              <w:rPr>
                <w:b/>
                <w:color w:val="000000" w:themeColor="text1"/>
                <w:lang w:val="en-US"/>
                <w14:textFill>
                  <w14:solidFill>
                    <w14:schemeClr w14:val="tx1"/>
                  </w14:solidFill>
                </w14:textFill>
              </w:rPr>
            </w:pPr>
            <w:r>
              <w:rPr>
                <w:rFonts w:hint="eastAsia"/>
                <w:b/>
                <w:color w:val="000000" w:themeColor="text1"/>
                <w:lang w:val="en-US"/>
                <w14:textFill>
                  <w14:solidFill>
                    <w14:schemeClr w14:val="tx1"/>
                  </w14:solidFill>
                </w14:textFill>
              </w:rPr>
              <w:t>在</w:t>
            </w:r>
            <w:r>
              <w:rPr>
                <w:rFonts w:hint="eastAsia"/>
                <w:b/>
                <w:color w:val="000000" w:themeColor="text1"/>
                <w:lang w:val="ja-JP" w:eastAsia="ja-JP"/>
                <w14:textFill>
                  <w14:solidFill>
                    <w14:schemeClr w14:val="tx1"/>
                  </w14:solidFill>
                </w14:textFill>
              </w:rPr>
              <w:t>评分标准响应材料</w:t>
            </w:r>
            <w:r>
              <w:rPr>
                <w:rFonts w:hint="eastAsia"/>
                <w:b/>
                <w:color w:val="000000" w:themeColor="text1"/>
                <w:lang w:val="en-US"/>
                <w14:textFill>
                  <w14:solidFill>
                    <w14:schemeClr w14:val="tx1"/>
                  </w14:solidFill>
                </w14:textFill>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color w:val="000000" w:themeColor="text1"/>
                <w:lang w:val="en-US"/>
                <w14:textFill>
                  <w14:solidFill>
                    <w14:schemeClr w14:val="tx1"/>
                  </w14:solidFill>
                </w14:textFill>
              </w:rPr>
            </w:pPr>
          </w:p>
        </w:tc>
        <w:tc>
          <w:tcPr>
            <w:tcW w:w="3673" w:type="dxa"/>
            <w:vAlign w:val="center"/>
          </w:tcPr>
          <w:p>
            <w:pPr>
              <w:pStyle w:val="38"/>
              <w:spacing w:line="360" w:lineRule="auto"/>
              <w:rPr>
                <w:bCs/>
                <w:color w:val="000000" w:themeColor="text1"/>
                <w:lang w:val="en-US"/>
                <w14:textFill>
                  <w14:solidFill>
                    <w14:schemeClr w14:val="tx1"/>
                  </w14:solidFill>
                </w14:textFill>
              </w:rPr>
            </w:pPr>
          </w:p>
        </w:tc>
      </w:tr>
    </w:tbl>
    <w:p>
      <w:pPr>
        <w:rPr>
          <w:rFonts w:ascii="宋体" w:hAnsi="宋体" w:eastAsia="宋体"/>
          <w:b/>
          <w:bCs/>
          <w:color w:val="000000" w:themeColor="text1"/>
          <w:sz w:val="22"/>
          <w:szCs w:val="24"/>
          <w14:textFill>
            <w14:solidFill>
              <w14:schemeClr w14:val="tx1"/>
            </w14:solidFill>
          </w14:textFill>
        </w:rPr>
      </w:pPr>
      <w:r>
        <w:rPr>
          <w:rFonts w:ascii="宋体" w:hAnsi="宋体" w:eastAsia="宋体"/>
          <w:b/>
          <w:bCs/>
          <w:color w:val="000000" w:themeColor="text1"/>
          <w:sz w:val="22"/>
          <w:szCs w:val="24"/>
          <w14:textFill>
            <w14:solidFill>
              <w14:schemeClr w14:val="tx1"/>
            </w14:solidFill>
          </w14:textFill>
        </w:rPr>
        <w:br w:type="page"/>
      </w:r>
    </w:p>
    <w:p>
      <w:pPr>
        <w:spacing w:line="360" w:lineRule="auto"/>
        <w:jc w:val="left"/>
        <w:outlineLvl w:val="1"/>
        <w:rPr>
          <w:rFonts w:ascii="宋体" w:hAnsi="宋体" w:eastAsia="宋体"/>
          <w:b/>
          <w:bCs/>
          <w:color w:val="000000" w:themeColor="text1"/>
          <w:sz w:val="22"/>
          <w:szCs w:val="24"/>
          <w14:textFill>
            <w14:solidFill>
              <w14:schemeClr w14:val="tx1"/>
            </w14:solidFill>
          </w14:textFill>
        </w:rPr>
      </w:pPr>
      <w:r>
        <w:rPr>
          <w:rFonts w:hint="eastAsia" w:ascii="宋体" w:hAnsi="宋体" w:eastAsia="宋体"/>
          <w:b/>
          <w:bCs/>
          <w:color w:val="000000" w:themeColor="text1"/>
          <w:sz w:val="22"/>
          <w:szCs w:val="24"/>
          <w14:textFill>
            <w14:solidFill>
              <w14:schemeClr w14:val="tx1"/>
            </w14:solidFill>
          </w14:textFill>
        </w:rPr>
        <w:t>三、商务部分</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3.1</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投标申请及声明格式</w:t>
      </w:r>
    </w:p>
    <w:p>
      <w:pPr>
        <w:pStyle w:val="3"/>
        <w:spacing w:line="360" w:lineRule="auto"/>
        <w:ind w:left="0"/>
        <w:jc w:val="center"/>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投标申请及声明</w:t>
      </w:r>
    </w:p>
    <w:p>
      <w:pPr>
        <w:pStyle w:val="11"/>
        <w:ind w:firstLine="0" w:firstLineChars="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致：XXXXXXXX(采购人)</w:t>
      </w:r>
    </w:p>
    <w:p>
      <w:pPr>
        <w:pStyle w:val="3"/>
        <w:tabs>
          <w:tab w:val="left" w:pos="5401"/>
          <w:tab w:val="left" w:pos="7458"/>
          <w:tab w:val="left" w:pos="8727"/>
        </w:tabs>
        <w:spacing w:line="360" w:lineRule="auto"/>
        <w:ind w:left="0" w:firstLine="440" w:firstLineChars="200"/>
        <w:rPr>
          <w:color w:val="000000" w:themeColor="text1"/>
          <w:sz w:val="22"/>
          <w:szCs w:val="22"/>
          <w14:textFill>
            <w14:solidFill>
              <w14:schemeClr w14:val="tx1"/>
            </w14:solidFill>
          </w14:textFill>
        </w:rPr>
      </w:pPr>
    </w:p>
    <w:p>
      <w:pPr>
        <w:pStyle w:val="3"/>
        <w:tabs>
          <w:tab w:val="left" w:pos="5401"/>
          <w:tab w:val="left" w:pos="7458"/>
          <w:tab w:val="left" w:pos="8727"/>
        </w:tabs>
        <w:spacing w:line="360" w:lineRule="auto"/>
        <w:ind w:left="0" w:firstLine="440" w:firstLineChars="200"/>
        <w:rPr>
          <w:color w:val="000000" w:themeColor="text1"/>
          <w:spacing w:val="-2"/>
          <w:sz w:val="22"/>
          <w:szCs w:val="22"/>
          <w14:textFill>
            <w14:solidFill>
              <w14:schemeClr w14:val="tx1"/>
            </w14:solidFill>
          </w14:textFill>
        </w:rPr>
      </w:pPr>
      <w:r>
        <w:rPr>
          <w:rFonts w:hint="eastAsia"/>
          <w:color w:val="000000" w:themeColor="text1"/>
          <w:sz w:val="22"/>
          <w:szCs w:val="22"/>
          <w14:textFill>
            <w14:solidFill>
              <w14:schemeClr w14:val="tx1"/>
            </w14:solidFill>
          </w14:textFill>
        </w:rPr>
        <w:t>根据贵方</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（项目名称</w:t>
      </w:r>
      <w:r>
        <w:rPr>
          <w:rFonts w:hint="eastAsia"/>
          <w:color w:val="000000" w:themeColor="text1"/>
          <w:spacing w:val="-18"/>
          <w:sz w:val="22"/>
          <w:szCs w:val="22"/>
          <w14:textFill>
            <w14:solidFill>
              <w14:schemeClr w14:val="tx1"/>
            </w14:solidFill>
          </w14:textFill>
        </w:rPr>
        <w:t>）</w:t>
      </w:r>
      <w:r>
        <w:rPr>
          <w:rFonts w:hint="eastAsia"/>
          <w:color w:val="000000" w:themeColor="text1"/>
          <w:sz w:val="22"/>
          <w:szCs w:val="22"/>
          <w:lang w:val="en-US"/>
          <w14:textFill>
            <w14:solidFill>
              <w14:schemeClr w14:val="tx1"/>
            </w14:solidFill>
          </w14:textFill>
        </w:rPr>
        <w:t>议标</w:t>
      </w:r>
      <w:r>
        <w:rPr>
          <w:rFonts w:hint="eastAsia"/>
          <w:color w:val="000000" w:themeColor="text1"/>
          <w:sz w:val="22"/>
          <w:szCs w:val="22"/>
          <w14:textFill>
            <w14:solidFill>
              <w14:schemeClr w14:val="tx1"/>
            </w14:solidFill>
          </w14:textFill>
        </w:rPr>
        <w:t>公告，我方</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(供应商名称)</w:t>
      </w:r>
      <w:r>
        <w:rPr>
          <w:rFonts w:hint="eastAsia"/>
          <w:color w:val="000000" w:themeColor="text1"/>
          <w:sz w:val="22"/>
          <w:szCs w:val="22"/>
          <w14:textFill>
            <w14:solidFill>
              <w14:schemeClr w14:val="tx1"/>
            </w14:solidFill>
          </w14:textFill>
        </w:rPr>
        <w:t>决定参与本次采购活动，</w:t>
      </w:r>
      <w:r>
        <w:rPr>
          <w:rFonts w:hint="eastAsia"/>
          <w:color w:val="000000" w:themeColor="text1"/>
          <w:spacing w:val="-2"/>
          <w:sz w:val="22"/>
          <w:szCs w:val="22"/>
          <w14:textFill>
            <w14:solidFill>
              <w14:schemeClr w14:val="tx1"/>
            </w14:solidFill>
          </w14:textFill>
        </w:rPr>
        <w:t>提交响应文件并参加</w:t>
      </w:r>
      <w:r>
        <w:rPr>
          <w:rFonts w:hint="eastAsia"/>
          <w:color w:val="000000" w:themeColor="text1"/>
          <w:spacing w:val="-2"/>
          <w:sz w:val="22"/>
          <w:szCs w:val="22"/>
          <w:lang w:val="en-US"/>
          <w14:textFill>
            <w14:solidFill>
              <w14:schemeClr w14:val="tx1"/>
            </w14:solidFill>
          </w14:textFill>
        </w:rPr>
        <w:t>议标</w:t>
      </w:r>
      <w:r>
        <w:rPr>
          <w:rFonts w:hint="eastAsia"/>
          <w:color w:val="000000" w:themeColor="text1"/>
          <w:spacing w:val="-2"/>
          <w:sz w:val="22"/>
          <w:szCs w:val="22"/>
          <w14:textFill>
            <w14:solidFill>
              <w14:schemeClr w14:val="tx1"/>
            </w14:solidFill>
          </w14:textFill>
        </w:rPr>
        <w:t>。</w:t>
      </w:r>
    </w:p>
    <w:p>
      <w:pPr>
        <w:pStyle w:val="3"/>
        <w:tabs>
          <w:tab w:val="left" w:pos="5401"/>
          <w:tab w:val="left" w:pos="7458"/>
          <w:tab w:val="left" w:pos="8727"/>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据此函，</w:t>
      </w:r>
      <w:r>
        <w:rPr>
          <w:rFonts w:hint="eastAsia"/>
          <w:color w:val="000000" w:themeColor="text1"/>
          <w:sz w:val="22"/>
          <w:szCs w:val="22"/>
          <w:lang w:val="en-US"/>
          <w14:textFill>
            <w14:solidFill>
              <w14:schemeClr w14:val="tx1"/>
            </w14:solidFill>
          </w14:textFill>
        </w:rPr>
        <w:t>声明</w:t>
      </w:r>
      <w:r>
        <w:rPr>
          <w:rFonts w:hint="eastAsia"/>
          <w:color w:val="000000" w:themeColor="text1"/>
          <w:sz w:val="22"/>
          <w:szCs w:val="22"/>
          <w14:textFill>
            <w14:solidFill>
              <w14:schemeClr w14:val="tx1"/>
            </w14:solidFill>
          </w14:textFill>
        </w:rPr>
        <w:t>如下：</w:t>
      </w:r>
    </w:p>
    <w:p>
      <w:pPr>
        <w:pStyle w:val="3"/>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1.我方的资格条件符合政府采购法和本次采购要求。</w:t>
      </w:r>
    </w:p>
    <w:p>
      <w:pPr>
        <w:pStyle w:val="3"/>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2.我方参加政府采购活动前三年内，在经营活动中</w:t>
      </w:r>
      <w:r>
        <w:rPr>
          <w:rFonts w:hint="eastAsia"/>
          <w:b/>
          <w:bCs/>
          <w:color w:val="000000" w:themeColor="text1"/>
          <w:sz w:val="22"/>
          <w:szCs w:val="22"/>
          <w:lang w:val="en-US"/>
          <w14:textFill>
            <w14:solidFill>
              <w14:schemeClr w14:val="tx1"/>
            </w14:solidFill>
          </w14:textFill>
        </w:rPr>
        <w:t>没有</w:t>
      </w:r>
      <w:r>
        <w:rPr>
          <w:rFonts w:hint="eastAsia"/>
          <w:color w:val="000000" w:themeColor="text1"/>
          <w:sz w:val="22"/>
          <w:szCs w:val="22"/>
          <w:lang w:val="en-US"/>
          <w14:textFill>
            <w14:solidFill>
              <w14:schemeClr w14:val="tx1"/>
            </w14:solidFill>
          </w14:textFill>
        </w:rPr>
        <w:t>重大违法记录。</w:t>
      </w:r>
    </w:p>
    <w:p>
      <w:pPr>
        <w:pStyle w:val="3"/>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3.参加本次采购活动前，我方</w:t>
      </w:r>
      <w:r>
        <w:rPr>
          <w:rFonts w:hint="eastAsia"/>
          <w:b/>
          <w:bCs/>
          <w:color w:val="000000" w:themeColor="text1"/>
          <w:sz w:val="22"/>
          <w:szCs w:val="22"/>
          <w:lang w:val="en-US"/>
          <w14:textFill>
            <w14:solidFill>
              <w14:schemeClr w14:val="tx1"/>
            </w14:solidFill>
          </w14:textFill>
        </w:rPr>
        <w:t>没有</w:t>
      </w:r>
      <w:r>
        <w:rPr>
          <w:rFonts w:hint="eastAsia"/>
          <w:color w:val="000000" w:themeColor="text1"/>
          <w:sz w:val="22"/>
          <w:szCs w:val="22"/>
          <w:lang w:val="en-US"/>
          <w14:textFill>
            <w14:solidFill>
              <w14:schemeClr w14:val="tx1"/>
            </w14:solidFill>
          </w14:textFill>
        </w:rPr>
        <w:t>被信用中国网站、中国政府采购网站列入失信被执行人名单、</w:t>
      </w:r>
      <w:r>
        <w:rPr>
          <w:color w:val="000000" w:themeColor="text1"/>
          <w:sz w:val="22"/>
          <w:szCs w:val="22"/>
          <w14:textFill>
            <w14:solidFill>
              <w14:schemeClr w14:val="tx1"/>
            </w14:solidFill>
          </w14:textFill>
        </w:rPr>
        <w:t>重大税收违法失信主体</w:t>
      </w:r>
      <w:r>
        <w:rPr>
          <w:rFonts w:hint="eastAsia"/>
          <w:color w:val="000000" w:themeColor="text1"/>
          <w:sz w:val="22"/>
          <w:szCs w:val="22"/>
          <w:lang w:val="en-US"/>
          <w14:textFill>
            <w14:solidFill>
              <w14:schemeClr w14:val="tx1"/>
            </w14:solidFill>
          </w14:textFill>
        </w:rPr>
        <w:t>、政府采购严重违法失信行为记录名单及《南京市政府采购供应商信用管理工作暂行办法》宁财规〔2018〕10 号第十一条、十二条所列严重失信行为情形。</w:t>
      </w:r>
    </w:p>
    <w:p>
      <w:pPr>
        <w:pStyle w:val="3"/>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4.我方在全国范围内</w:t>
      </w:r>
      <w:r>
        <w:rPr>
          <w:rFonts w:hint="eastAsia"/>
          <w:b/>
          <w:bCs/>
          <w:color w:val="000000" w:themeColor="text1"/>
          <w:sz w:val="22"/>
          <w:szCs w:val="22"/>
          <w:lang w:val="en-US"/>
          <w14:textFill>
            <w14:solidFill>
              <w14:schemeClr w14:val="tx1"/>
            </w14:solidFill>
          </w14:textFill>
        </w:rPr>
        <w:t>未受过</w:t>
      </w:r>
      <w:r>
        <w:rPr>
          <w:rFonts w:hint="eastAsia"/>
          <w:color w:val="000000" w:themeColor="text1"/>
          <w:sz w:val="22"/>
          <w:szCs w:val="22"/>
          <w:lang w:val="en-US"/>
          <w14:textFill>
            <w14:solidFill>
              <w14:schemeClr w14:val="tx1"/>
            </w14:solidFill>
          </w14:textFill>
        </w:rPr>
        <w:t>财政部门禁止参加政府采购活动的处罚期限，或在全国范围内受过财政部门禁止参加政府采购活动的处罚期限已满。</w:t>
      </w:r>
    </w:p>
    <w:p>
      <w:pPr>
        <w:pStyle w:val="3"/>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5.我方</w:t>
      </w:r>
      <w:r>
        <w:rPr>
          <w:rFonts w:hint="eastAsia"/>
          <w:b/>
          <w:bCs/>
          <w:color w:val="000000" w:themeColor="text1"/>
          <w:sz w:val="22"/>
          <w:szCs w:val="22"/>
          <w:lang w:val="en-US"/>
          <w14:textFill>
            <w14:solidFill>
              <w14:schemeClr w14:val="tx1"/>
            </w14:solidFill>
          </w14:textFill>
        </w:rPr>
        <w:t>没有</w:t>
      </w:r>
      <w:r>
        <w:rPr>
          <w:rFonts w:hint="eastAsia"/>
          <w:color w:val="000000" w:themeColor="text1"/>
          <w:sz w:val="22"/>
          <w:szCs w:val="22"/>
          <w:lang w:val="en-US"/>
          <w14:textFill>
            <w14:solidFill>
              <w14:schemeClr w14:val="tx1"/>
            </w14:solidFill>
          </w14:textFill>
        </w:rPr>
        <w:t>为本采购项目提供整体设计、规范编制，以及项目管理、监理、检测等服务。</w:t>
      </w:r>
    </w:p>
    <w:p>
      <w:pPr>
        <w:pStyle w:val="3"/>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6.我方与参与本次采购活动的其他供应商的法定代表人或委托代理人</w:t>
      </w:r>
      <w:r>
        <w:rPr>
          <w:rFonts w:hint="eastAsia"/>
          <w:b/>
          <w:bCs/>
          <w:color w:val="000000" w:themeColor="text1"/>
          <w:sz w:val="22"/>
          <w:szCs w:val="22"/>
          <w:lang w:val="en-US"/>
          <w14:textFill>
            <w14:solidFill>
              <w14:schemeClr w14:val="tx1"/>
            </w14:solidFill>
          </w14:textFill>
        </w:rPr>
        <w:t>无夫妻、直系血亲关系</w:t>
      </w:r>
      <w:r>
        <w:rPr>
          <w:rFonts w:hint="eastAsia"/>
          <w:color w:val="000000" w:themeColor="text1"/>
          <w:sz w:val="22"/>
          <w:szCs w:val="22"/>
          <w:lang w:val="en-US"/>
          <w14:textFill>
            <w14:solidFill>
              <w14:schemeClr w14:val="tx1"/>
            </w14:solidFill>
          </w14:textFill>
        </w:rPr>
        <w:t>；</w:t>
      </w:r>
    </w:p>
    <w:p>
      <w:pPr>
        <w:pStyle w:val="3"/>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7.我方与参与本次采购活动的其他供应商的负责人</w:t>
      </w:r>
      <w:r>
        <w:rPr>
          <w:rFonts w:hint="eastAsia"/>
          <w:b/>
          <w:bCs/>
          <w:color w:val="000000" w:themeColor="text1"/>
          <w:sz w:val="22"/>
          <w:szCs w:val="22"/>
          <w:lang w:val="en-US"/>
          <w14:textFill>
            <w14:solidFill>
              <w14:schemeClr w14:val="tx1"/>
            </w14:solidFill>
          </w14:textFill>
        </w:rPr>
        <w:t>不是同一人</w:t>
      </w:r>
      <w:r>
        <w:rPr>
          <w:rFonts w:hint="eastAsia"/>
          <w:color w:val="000000" w:themeColor="text1"/>
          <w:sz w:val="22"/>
          <w:szCs w:val="22"/>
          <w:lang w:val="en-US"/>
          <w14:textFill>
            <w14:solidFill>
              <w14:schemeClr w14:val="tx1"/>
            </w14:solidFill>
          </w14:textFill>
        </w:rPr>
        <w:t>，</w:t>
      </w:r>
      <w:r>
        <w:rPr>
          <w:rFonts w:hint="eastAsia"/>
          <w:b/>
          <w:bCs/>
          <w:color w:val="000000" w:themeColor="text1"/>
          <w:sz w:val="22"/>
          <w:szCs w:val="22"/>
          <w:lang w:val="en-US"/>
          <w14:textFill>
            <w14:solidFill>
              <w14:schemeClr w14:val="tx1"/>
            </w14:solidFill>
          </w14:textFill>
        </w:rPr>
        <w:t>也不存在直接控股、管理关系</w:t>
      </w:r>
      <w:r>
        <w:rPr>
          <w:rFonts w:hint="eastAsia"/>
          <w:color w:val="000000" w:themeColor="text1"/>
          <w:sz w:val="22"/>
          <w:szCs w:val="22"/>
          <w:lang w:val="en-US"/>
          <w14:textFill>
            <w14:solidFill>
              <w14:schemeClr w14:val="tx1"/>
            </w14:solidFill>
          </w14:textFill>
        </w:rPr>
        <w:t>。</w:t>
      </w:r>
    </w:p>
    <w:p>
      <w:pPr>
        <w:pStyle w:val="3"/>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8.我方同意并向贵方提供了与投标有关的所有证据和资料。</w:t>
      </w:r>
    </w:p>
    <w:p>
      <w:pPr>
        <w:pStyle w:val="3"/>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9.</w:t>
      </w:r>
      <w:r>
        <w:rPr>
          <w:rFonts w:hint="eastAsia"/>
          <w:color w:val="000000" w:themeColor="text1"/>
          <w:sz w:val="22"/>
          <w:szCs w:val="22"/>
          <w14:textFill>
            <w14:solidFill>
              <w14:schemeClr w14:val="tx1"/>
            </w14:solidFill>
          </w14:textFill>
        </w:rPr>
        <w:t>我们的报价为（大写）</w:t>
      </w:r>
      <w:r>
        <w:rPr>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元。</w:t>
      </w:r>
    </w:p>
    <w:p>
      <w:pPr>
        <w:pStyle w:val="3"/>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10.</w:t>
      </w:r>
      <w:r>
        <w:rPr>
          <w:rFonts w:hint="eastAsia"/>
          <w:color w:val="000000" w:themeColor="text1"/>
          <w:sz w:val="22"/>
          <w:szCs w:val="22"/>
          <w14:textFill>
            <w14:solidFill>
              <w14:schemeClr w14:val="tx1"/>
            </w14:solidFill>
          </w14:textFill>
        </w:rPr>
        <w:t>我们已详细审核全部议标文件及其有效补充文件，我们放弃对议标文件任何误</w:t>
      </w:r>
      <w:r>
        <w:rPr>
          <w:rFonts w:hint="eastAsia"/>
          <w:color w:val="000000" w:themeColor="text1"/>
          <w:spacing w:val="-7"/>
          <w:sz w:val="22"/>
          <w:szCs w:val="22"/>
          <w14:textFill>
            <w14:solidFill>
              <w14:schemeClr w14:val="tx1"/>
            </w14:solidFill>
          </w14:textFill>
        </w:rPr>
        <w:t>解的权利，提交响应文件后，不对议标文件本身提出质疑。否则，属于不诚信和故意扰</w:t>
      </w:r>
      <w:r>
        <w:rPr>
          <w:rFonts w:hint="eastAsia"/>
          <w:color w:val="000000" w:themeColor="text1"/>
          <w:sz w:val="22"/>
          <w:szCs w:val="22"/>
          <w14:textFill>
            <w14:solidFill>
              <w14:schemeClr w14:val="tx1"/>
            </w14:solidFill>
          </w14:textFill>
        </w:rPr>
        <w:t>乱政府采购活动行为，我们将无条件接受处罚。</w:t>
      </w:r>
    </w:p>
    <w:p>
      <w:pPr>
        <w:pStyle w:val="3"/>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11.</w:t>
      </w:r>
      <w:r>
        <w:rPr>
          <w:rFonts w:hint="eastAsia"/>
          <w:color w:val="000000" w:themeColor="text1"/>
          <w:sz w:val="22"/>
          <w:szCs w:val="22"/>
          <w14:textFill>
            <w14:solidFill>
              <w14:schemeClr w14:val="tx1"/>
            </w14:solidFill>
          </w14:textFill>
        </w:rPr>
        <w:t>一旦我方成交，我方将根据议标文件的规定，严格履行合同，并保证于承诺的时间完成货物的安装/集成、调试等工作，交付采购人验收、使用。</w:t>
      </w:r>
    </w:p>
    <w:p>
      <w:pPr>
        <w:pStyle w:val="3"/>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12</w:t>
      </w:r>
      <w:r>
        <w:rPr>
          <w:rFonts w:hint="eastAsia"/>
          <w:color w:val="000000" w:themeColor="text1"/>
          <w:spacing w:val="-7"/>
          <w:sz w:val="22"/>
          <w:szCs w:val="22"/>
          <w:lang w:val="en-US"/>
          <w14:textFill>
            <w14:solidFill>
              <w14:schemeClr w14:val="tx1"/>
            </w14:solidFill>
          </w14:textFill>
        </w:rPr>
        <w:t>.</w:t>
      </w:r>
      <w:r>
        <w:rPr>
          <w:rFonts w:hint="eastAsia"/>
          <w:color w:val="000000" w:themeColor="text1"/>
          <w:spacing w:val="-7"/>
          <w:sz w:val="22"/>
          <w:szCs w:val="22"/>
          <w14:textFill>
            <w14:solidFill>
              <w14:schemeClr w14:val="tx1"/>
            </w14:solidFill>
          </w14:textFill>
        </w:rPr>
        <w:t>我方决不提供虚假材料谋取成交、决不采取不正当手段诋毁、排挤其他供应商、</w:t>
      </w:r>
      <w:r>
        <w:rPr>
          <w:rFonts w:hint="eastAsia"/>
          <w:color w:val="000000" w:themeColor="text1"/>
          <w:spacing w:val="-5"/>
          <w:sz w:val="22"/>
          <w:szCs w:val="22"/>
          <w14:textFill>
            <w14:solidFill>
              <w14:schemeClr w14:val="tx1"/>
            </w14:solidFill>
          </w14:textFill>
        </w:rPr>
        <w:t>决不与采购人、其它供应商恶意串通、决不向采购人</w:t>
      </w:r>
      <w:r>
        <w:rPr>
          <w:rFonts w:hint="eastAsia"/>
          <w:color w:val="000000" w:themeColor="text1"/>
          <w:spacing w:val="-8"/>
          <w:sz w:val="22"/>
          <w:szCs w:val="22"/>
          <w14:textFill>
            <w14:solidFill>
              <w14:schemeClr w14:val="tx1"/>
            </w14:solidFill>
          </w14:textFill>
        </w:rPr>
        <w:t>和评审小组进行商业贿赂、决不拒绝有关部门监督检查或提供虚假情况，如有违反，无条件接受贵方及相关管理部门的处罚。</w:t>
      </w:r>
    </w:p>
    <w:p>
      <w:pPr>
        <w:pStyle w:val="3"/>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13.</w:t>
      </w:r>
      <w:r>
        <w:rPr>
          <w:rFonts w:hint="eastAsia"/>
          <w:color w:val="000000" w:themeColor="text1"/>
          <w:sz w:val="22"/>
          <w:szCs w:val="22"/>
          <w14:textFill>
            <w14:solidFill>
              <w14:schemeClr w14:val="tx1"/>
            </w14:solidFill>
          </w14:textFill>
        </w:rPr>
        <w:t>我方正式通讯方式为：</w:t>
      </w:r>
    </w:p>
    <w:p>
      <w:pPr>
        <w:pStyle w:val="3"/>
        <w:tabs>
          <w:tab w:val="left" w:pos="5077"/>
        </w:tabs>
        <w:spacing w:line="360" w:lineRule="auto"/>
        <w:ind w:left="0" w:firstLine="440" w:firstLineChars="200"/>
        <w:jc w:val="both"/>
        <w:rPr>
          <w:color w:val="000000" w:themeColor="text1"/>
          <w:sz w:val="22"/>
          <w:szCs w:val="22"/>
          <w:u w:val="single"/>
          <w14:textFill>
            <w14:solidFill>
              <w14:schemeClr w14:val="tx1"/>
            </w14:solidFill>
          </w14:textFill>
        </w:rPr>
      </w:pPr>
      <w:r>
        <w:rPr>
          <w:rFonts w:hint="eastAsia"/>
          <w:color w:val="000000" w:themeColor="text1"/>
          <w:sz w:val="22"/>
          <w:szCs w:val="22"/>
          <w14:textFill>
            <w14:solidFill>
              <w14:schemeClr w14:val="tx1"/>
            </w14:solidFill>
          </w14:textFill>
        </w:rPr>
        <w:t xml:space="preserve">地 </w:t>
      </w:r>
      <w:r>
        <w:rPr>
          <w:rFonts w:hint="eastAsia"/>
          <w:color w:val="000000" w:themeColor="text1"/>
          <w:spacing w:val="119"/>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址：</w:t>
      </w:r>
      <w:r>
        <w:rPr>
          <w:rFonts w:hint="eastAsia"/>
          <w:color w:val="000000" w:themeColor="text1"/>
          <w:sz w:val="22"/>
          <w:szCs w:val="22"/>
          <w:u w:val="single"/>
          <w14:textFill>
            <w14:solidFill>
              <w14:schemeClr w14:val="tx1"/>
            </w14:solidFill>
          </w14:textFill>
        </w:rPr>
        <w:tab/>
      </w:r>
    </w:p>
    <w:p>
      <w:pPr>
        <w:pStyle w:val="3"/>
        <w:tabs>
          <w:tab w:val="left" w:pos="5077"/>
        </w:tabs>
        <w:spacing w:line="360" w:lineRule="auto"/>
        <w:ind w:left="0" w:firstLine="440" w:firstLineChars="200"/>
        <w:jc w:val="both"/>
        <w:rPr>
          <w:color w:val="000000" w:themeColor="text1"/>
          <w:sz w:val="22"/>
          <w:szCs w:val="22"/>
          <w:u w:val="single"/>
          <w14:textFill>
            <w14:solidFill>
              <w14:schemeClr w14:val="tx1"/>
            </w14:solidFill>
          </w14:textFill>
        </w:rPr>
      </w:pPr>
      <w:r>
        <w:rPr>
          <w:rFonts w:hint="eastAsia"/>
          <w:color w:val="000000" w:themeColor="text1"/>
          <w:sz w:val="22"/>
          <w:szCs w:val="22"/>
          <w14:textFill>
            <w14:solidFill>
              <w14:schemeClr w14:val="tx1"/>
            </w14:solidFill>
          </w14:textFill>
        </w:rPr>
        <w:t xml:space="preserve">电 </w:t>
      </w:r>
      <w:r>
        <w:rPr>
          <w:rFonts w:hint="eastAsia"/>
          <w:color w:val="000000" w:themeColor="text1"/>
          <w:spacing w:val="119"/>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话：</w:t>
      </w:r>
      <w:r>
        <w:rPr>
          <w:rFonts w:hint="eastAsia"/>
          <w:color w:val="000000" w:themeColor="text1"/>
          <w:sz w:val="22"/>
          <w:szCs w:val="22"/>
          <w:u w:val="single"/>
          <w14:textFill>
            <w14:solidFill>
              <w14:schemeClr w14:val="tx1"/>
            </w14:solidFill>
          </w14:textFill>
        </w:rPr>
        <w:tab/>
      </w:r>
    </w:p>
    <w:p>
      <w:pPr>
        <w:pStyle w:val="3"/>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14</w:t>
      </w:r>
      <w:r>
        <w:rPr>
          <w:rFonts w:hint="eastAsia"/>
          <w:color w:val="000000" w:themeColor="text1"/>
          <w:sz w:val="22"/>
          <w:szCs w:val="22"/>
          <w14:textFill>
            <w14:solidFill>
              <w14:schemeClr w14:val="tx1"/>
            </w14:solidFill>
          </w14:textFill>
        </w:rPr>
        <w:t>、我方正式开户银行和帐号为：</w:t>
      </w:r>
    </w:p>
    <w:p>
      <w:pPr>
        <w:pStyle w:val="3"/>
        <w:tabs>
          <w:tab w:val="left" w:pos="5198"/>
        </w:tabs>
        <w:spacing w:line="360" w:lineRule="auto"/>
        <w:ind w:left="0" w:firstLine="436" w:firstLineChars="200"/>
        <w:rPr>
          <w:color w:val="000000" w:themeColor="text1"/>
          <w:sz w:val="22"/>
          <w:szCs w:val="22"/>
          <w14:textFill>
            <w14:solidFill>
              <w14:schemeClr w14:val="tx1"/>
            </w14:solidFill>
          </w14:textFill>
        </w:rPr>
      </w:pPr>
      <w:r>
        <w:rPr>
          <w:rFonts w:hint="eastAsia"/>
          <w:color w:val="000000" w:themeColor="text1"/>
          <w:spacing w:val="-1"/>
          <w:sz w:val="22"/>
          <w:szCs w:val="22"/>
          <w14:textFill>
            <w14:solidFill>
              <w14:schemeClr w14:val="tx1"/>
            </w14:solidFill>
          </w14:textFill>
        </w:rPr>
        <w:t>开</w:t>
      </w:r>
      <w:r>
        <w:rPr>
          <w:rFonts w:hint="eastAsia"/>
          <w:color w:val="000000" w:themeColor="text1"/>
          <w:sz w:val="22"/>
          <w:szCs w:val="22"/>
          <w14:textFill>
            <w14:solidFill>
              <w14:schemeClr w14:val="tx1"/>
            </w14:solidFill>
          </w14:textFill>
        </w:rPr>
        <w:t>户银行：</w:t>
      </w:r>
      <w:r>
        <w:rPr>
          <w:rFonts w:hint="eastAsia"/>
          <w:color w:val="000000" w:themeColor="text1"/>
          <w:sz w:val="22"/>
          <w:szCs w:val="22"/>
          <w:u w:val="single"/>
          <w14:textFill>
            <w14:solidFill>
              <w14:schemeClr w14:val="tx1"/>
            </w14:solidFill>
          </w14:textFill>
        </w:rPr>
        <w:tab/>
      </w:r>
    </w:p>
    <w:p>
      <w:pPr>
        <w:pStyle w:val="3"/>
        <w:tabs>
          <w:tab w:val="left" w:pos="1270"/>
          <w:tab w:val="left" w:pos="5197"/>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帐</w:t>
      </w:r>
      <w:r>
        <w:rPr>
          <w:rFonts w:hint="eastAsia"/>
          <w:color w:val="000000" w:themeColor="text1"/>
          <w:sz w:val="22"/>
          <w:szCs w:val="22"/>
          <w14:textFill>
            <w14:solidFill>
              <w14:schemeClr w14:val="tx1"/>
            </w14:solidFill>
          </w14:textFill>
        </w:rPr>
        <w:tab/>
      </w:r>
      <w:r>
        <w:rPr>
          <w:rFonts w:hint="eastAsia"/>
          <w:color w:val="000000" w:themeColor="text1"/>
          <w:spacing w:val="-1"/>
          <w:sz w:val="22"/>
          <w:szCs w:val="22"/>
          <w14:textFill>
            <w14:solidFill>
              <w14:schemeClr w14:val="tx1"/>
            </w14:solidFill>
          </w14:textFill>
        </w:rPr>
        <w:t>号</w:t>
      </w:r>
      <w:r>
        <w:rPr>
          <w:rFonts w:hint="eastAsia"/>
          <w:color w:val="000000" w:themeColor="text1"/>
          <w:sz w:val="22"/>
          <w:szCs w:val="22"/>
          <w14:textFill>
            <w14:solidFill>
              <w14:schemeClr w14:val="tx1"/>
            </w14:solidFill>
          </w14:textFill>
        </w:rPr>
        <w:t>：</w:t>
      </w:r>
      <w:r>
        <w:rPr>
          <w:rFonts w:hint="eastAsia"/>
          <w:color w:val="000000" w:themeColor="text1"/>
          <w:sz w:val="22"/>
          <w:szCs w:val="22"/>
          <w:u w:val="single"/>
          <w14:textFill>
            <w14:solidFill>
              <w14:schemeClr w14:val="tx1"/>
            </w14:solidFill>
          </w14:textFill>
        </w:rPr>
        <w:tab/>
      </w:r>
    </w:p>
    <w:p>
      <w:pPr>
        <w:pStyle w:val="3"/>
        <w:tabs>
          <w:tab w:val="left" w:pos="5112"/>
          <w:tab w:val="left" w:pos="5677"/>
        </w:tabs>
        <w:spacing w:line="360" w:lineRule="auto"/>
        <w:ind w:left="0" w:firstLine="436" w:firstLineChars="200"/>
        <w:jc w:val="both"/>
        <w:rPr>
          <w:color w:val="000000" w:themeColor="text1"/>
          <w:sz w:val="22"/>
          <w:szCs w:val="22"/>
          <w:u w:val="single"/>
          <w:lang w:val="en-US"/>
          <w14:textFill>
            <w14:solidFill>
              <w14:schemeClr w14:val="tx1"/>
            </w14:solidFill>
          </w14:textFill>
        </w:rPr>
      </w:pPr>
      <w:r>
        <w:rPr>
          <w:rFonts w:hint="eastAsia"/>
          <w:color w:val="000000" w:themeColor="text1"/>
          <w:spacing w:val="-1"/>
          <w:sz w:val="22"/>
          <w:szCs w:val="22"/>
          <w14:textFill>
            <w14:solidFill>
              <w14:schemeClr w14:val="tx1"/>
            </w14:solidFill>
          </w14:textFill>
        </w:rPr>
        <w:t>供</w:t>
      </w:r>
      <w:r>
        <w:rPr>
          <w:rFonts w:hint="eastAsia"/>
          <w:color w:val="000000" w:themeColor="text1"/>
          <w:sz w:val="22"/>
          <w:szCs w:val="22"/>
          <w14:textFill>
            <w14:solidFill>
              <w14:schemeClr w14:val="tx1"/>
            </w14:solidFill>
          </w14:textFill>
        </w:rPr>
        <w:t>应商名称（公章）：</w:t>
      </w:r>
      <w:r>
        <w:rPr>
          <w:rFonts w:hint="eastAsia"/>
          <w:color w:val="000000" w:themeColor="text1"/>
          <w:sz w:val="22"/>
          <w:szCs w:val="22"/>
          <w:u w:val="single"/>
          <w14:textFill>
            <w14:solidFill>
              <w14:schemeClr w14:val="tx1"/>
            </w14:solidFill>
          </w14:textFill>
        </w:rPr>
        <w:tab/>
      </w:r>
    </w:p>
    <w:p>
      <w:pPr>
        <w:pStyle w:val="3"/>
        <w:tabs>
          <w:tab w:val="left" w:pos="1330"/>
          <w:tab w:val="left" w:pos="5677"/>
        </w:tabs>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日</w:t>
      </w: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期：</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年</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月</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日</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3.2</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法定代表人授权委托书及委托代理人的身份证明文件的复印件</w:t>
      </w:r>
    </w:p>
    <w:p>
      <w:pPr>
        <w:pStyle w:val="3"/>
        <w:spacing w:line="360" w:lineRule="auto"/>
        <w:ind w:left="0"/>
        <w:jc w:val="center"/>
        <w:rPr>
          <w:b/>
          <w:color w:val="000000" w:themeColor="text1"/>
          <w:sz w:val="21"/>
          <w:szCs w:val="21"/>
          <w14:textFill>
            <w14:solidFill>
              <w14:schemeClr w14:val="tx1"/>
            </w14:solidFill>
          </w14:textFill>
        </w:rPr>
      </w:pPr>
    </w:p>
    <w:p>
      <w:pPr>
        <w:pStyle w:val="3"/>
        <w:spacing w:line="360" w:lineRule="auto"/>
        <w:ind w:left="0"/>
        <w:jc w:val="center"/>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法定代表人授权委托书</w:t>
      </w:r>
    </w:p>
    <w:p>
      <w:pPr>
        <w:pStyle w:val="3"/>
        <w:spacing w:before="11" w:line="360" w:lineRule="auto"/>
        <w:ind w:left="0"/>
        <w:rPr>
          <w:b/>
          <w:color w:val="000000" w:themeColor="text1"/>
          <w:sz w:val="22"/>
          <w:szCs w:val="22"/>
          <w14:textFill>
            <w14:solidFill>
              <w14:schemeClr w14:val="tx1"/>
            </w14:solidFill>
          </w14:textFill>
        </w:rPr>
      </w:pPr>
    </w:p>
    <w:p>
      <w:pPr>
        <w:pStyle w:val="11"/>
        <w:ind w:firstLine="0" w:firstLineChars="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致：XXXXXXXX(采购人)</w:t>
      </w:r>
    </w:p>
    <w:p>
      <w:pPr>
        <w:rPr>
          <w:rFonts w:ascii="宋体" w:hAnsi="宋体" w:eastAsia="宋体"/>
          <w:color w:val="000000" w:themeColor="text1"/>
          <w:sz w:val="22"/>
          <w14:textFill>
            <w14:solidFill>
              <w14:schemeClr w14:val="tx1"/>
            </w14:solidFill>
          </w14:textFill>
        </w:rPr>
      </w:pPr>
    </w:p>
    <w:p>
      <w:pPr>
        <w:rPr>
          <w:rFonts w:ascii="宋体" w:hAnsi="宋体" w:eastAsia="宋体"/>
          <w:color w:val="000000" w:themeColor="text1"/>
          <w:sz w:val="22"/>
          <w14:textFill>
            <w14:solidFill>
              <w14:schemeClr w14:val="tx1"/>
            </w14:solidFill>
          </w14:textFill>
        </w:rPr>
      </w:pPr>
    </w:p>
    <w:p>
      <w:pPr>
        <w:pStyle w:val="3"/>
        <w:tabs>
          <w:tab w:val="left" w:pos="2987"/>
          <w:tab w:val="left" w:pos="3618"/>
          <w:tab w:val="left" w:pos="7647"/>
          <w:tab w:val="left" w:pos="8670"/>
          <w:tab w:val="left" w:pos="8898"/>
        </w:tabs>
        <w:adjustRightInd w:val="0"/>
        <w:snapToGrid w:val="0"/>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本授权书声明：注册于</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供应商住址</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的</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供应商名称</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法定代表人</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法定代表人姓名、职务</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代表本公司授权</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供应商代表姓名、职务</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为本公司的合法代理人，就贵方组织的</w:t>
      </w:r>
      <w:r>
        <w:rPr>
          <w:rFonts w:hint="eastAsia"/>
          <w:b/>
          <w:bCs/>
          <w:color w:val="000000" w:themeColor="text1"/>
          <w:sz w:val="22"/>
          <w:szCs w:val="22"/>
          <w:u w:val="single"/>
          <w14:textFill>
            <w14:solidFill>
              <w14:schemeClr w14:val="tx1"/>
            </w14:solidFill>
          </w14:textFill>
        </w:rPr>
        <w:t xml:space="preserve">  </w:t>
      </w:r>
      <w:r>
        <w:rPr>
          <w:rFonts w:hint="eastAsia"/>
          <w:b/>
          <w:bCs/>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项目名称</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进行报价</w:t>
      </w:r>
      <w:r>
        <w:rPr>
          <w:rFonts w:hint="eastAsia"/>
          <w:color w:val="000000" w:themeColor="text1"/>
          <w:spacing w:val="-10"/>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以本公司名义处理一切与之有关的事务。</w:t>
      </w:r>
    </w:p>
    <w:p>
      <w:pPr>
        <w:widowControl/>
        <w:adjustRightInd w:val="0"/>
        <w:spacing w:line="360" w:lineRule="auto"/>
        <w:ind w:firstLine="440" w:firstLineChars="200"/>
        <w:jc w:val="righ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特此声明！</w:t>
      </w:r>
    </w:p>
    <w:p>
      <w:pPr>
        <w:widowControl/>
        <w:adjustRightInd w:val="0"/>
        <w:snapToGrid w:val="0"/>
        <w:spacing w:line="360" w:lineRule="auto"/>
        <w:ind w:firstLine="440" w:firstLineChars="200"/>
        <w:rPr>
          <w:rFonts w:ascii="宋体" w:hAnsi="宋体" w:eastAsia="宋体"/>
          <w:color w:val="000000" w:themeColor="text1"/>
          <w:sz w:val="22"/>
          <w:u w:val="single"/>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法定代表人签字或签章：</w:t>
      </w:r>
      <w:r>
        <w:rPr>
          <w:rFonts w:hint="eastAsia" w:ascii="宋体" w:hAnsi="宋体" w:eastAsia="宋体"/>
          <w:color w:val="000000" w:themeColor="text1"/>
          <w:sz w:val="22"/>
          <w:u w:val="single"/>
          <w14:textFill>
            <w14:solidFill>
              <w14:schemeClr w14:val="tx1"/>
            </w14:solidFill>
          </w14:textFill>
        </w:rPr>
        <w:t xml:space="preserve">                </w:t>
      </w:r>
    </w:p>
    <w:p>
      <w:pPr>
        <w:widowControl/>
        <w:adjustRightInd w:val="0"/>
        <w:snapToGrid w:val="0"/>
        <w:spacing w:line="360" w:lineRule="auto"/>
        <w:ind w:firstLine="440" w:firstLineChars="200"/>
        <w:rPr>
          <w:rFonts w:ascii="宋体" w:hAnsi="宋体" w:eastAsia="宋体"/>
          <w:color w:val="000000" w:themeColor="text1"/>
          <w:sz w:val="22"/>
          <w:u w:val="single"/>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供应商名称（公章）：</w:t>
      </w:r>
      <w:r>
        <w:rPr>
          <w:rFonts w:hint="eastAsia" w:ascii="宋体" w:hAnsi="宋体" w:eastAsia="宋体"/>
          <w:color w:val="000000" w:themeColor="text1"/>
          <w:sz w:val="22"/>
          <w:u w:val="single"/>
          <w14:textFill>
            <w14:solidFill>
              <w14:schemeClr w14:val="tx1"/>
            </w14:solidFill>
          </w14:textFill>
        </w:rPr>
        <w:t xml:space="preserve">                 </w:t>
      </w:r>
    </w:p>
    <w:p>
      <w:pPr>
        <w:pStyle w:val="3"/>
        <w:tabs>
          <w:tab w:val="left" w:pos="2538"/>
          <w:tab w:val="left" w:pos="3978"/>
          <w:tab w:val="left" w:pos="4698"/>
          <w:tab w:val="left" w:pos="5418"/>
        </w:tabs>
        <w:adjustRightInd w:val="0"/>
        <w:snapToGrid w:val="0"/>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日   </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   期：   年    月    日</w:t>
      </w:r>
    </w:p>
    <w:tbl>
      <w:tblPr>
        <w:tblStyle w:val="1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8217" w:type="dxa"/>
          </w:tcPr>
          <w:p>
            <w:pPr>
              <w:spacing w:line="30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委托代理人身份证</w:t>
            </w:r>
          </w:p>
        </w:tc>
      </w:tr>
    </w:tbl>
    <w:p>
      <w:pPr>
        <w:pStyle w:val="11"/>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3.3</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第一章校内议标公告中“1.</w:t>
      </w:r>
      <w:r>
        <w:rPr>
          <w:rFonts w:hint="eastAsia" w:ascii="宋体" w:hAnsi="宋体" w:eastAsia="宋体"/>
          <w:b/>
          <w:bCs/>
          <w:color w:val="000000" w:themeColor="text1"/>
          <w:sz w:val="22"/>
          <w:lang w:eastAsia="zh-Hans"/>
          <w14:textFill>
            <w14:solidFill>
              <w14:schemeClr w14:val="tx1"/>
            </w14:solidFill>
          </w14:textFill>
        </w:rPr>
        <w:t>参照</w:t>
      </w:r>
      <w:r>
        <w:rPr>
          <w:rFonts w:hint="eastAsia" w:ascii="宋体" w:hAnsi="宋体" w:eastAsia="宋体"/>
          <w:b/>
          <w:bCs/>
          <w:color w:val="000000" w:themeColor="text1"/>
          <w:sz w:val="22"/>
          <w14:textFill>
            <w14:solidFill>
              <w14:schemeClr w14:val="tx1"/>
            </w14:solidFill>
          </w14:textFill>
        </w:rPr>
        <w:t>满足《中华人民共和国政府采购法》第二十二条规定”的证明文件</w:t>
      </w:r>
    </w:p>
    <w:p>
      <w:pPr>
        <w:pStyle w:val="3"/>
        <w:spacing w:line="360" w:lineRule="auto"/>
        <w:ind w:left="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14:textFill>
            <w14:solidFill>
              <w14:schemeClr w14:val="tx1"/>
            </w14:solidFill>
          </w14:textFill>
        </w:rPr>
        <w:t>一</w:t>
      </w:r>
      <w:r>
        <w:rPr>
          <w:rFonts w:hint="eastAsia"/>
          <w:b/>
          <w:color w:val="000000" w:themeColor="text1"/>
          <w:sz w:val="22"/>
          <w:szCs w:val="22"/>
          <w14:textFill>
            <w14:solidFill>
              <w14:schemeClr w14:val="tx1"/>
            </w14:solidFill>
          </w14:textFill>
        </w:rPr>
        <w:t>）具有独立承担民事责任的能力：</w:t>
      </w:r>
    </w:p>
    <w:p>
      <w:pPr>
        <w:pStyle w:val="3"/>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ins w:id="94" w:author="陈银凤 [2]" w:date="2023-05-06T09:46: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如供应商是企业（包括合作企业）的，应提供在工商部门注册的有效“企业法</w:t>
      </w:r>
      <w:r>
        <w:rPr>
          <w:rFonts w:hint="eastAsia"/>
          <w:color w:val="000000" w:themeColor="text1"/>
          <w:spacing w:val="-5"/>
          <w:sz w:val="22"/>
          <w:szCs w:val="22"/>
          <w14:textFill>
            <w14:solidFill>
              <w14:schemeClr w14:val="tx1"/>
            </w14:solidFill>
          </w14:textFill>
        </w:rPr>
        <w:t>人营业执照”或“营业执照”</w:t>
      </w:r>
      <w:r>
        <w:rPr>
          <w:rFonts w:hint="eastAsia"/>
          <w:color w:val="000000" w:themeColor="text1"/>
          <w:spacing w:val="-10"/>
          <w:sz w:val="22"/>
          <w:szCs w:val="22"/>
          <w14:textFill>
            <w14:solidFill>
              <w14:schemeClr w14:val="tx1"/>
            </w14:solidFill>
          </w14:textFill>
        </w:rPr>
        <w:t>（</w:t>
      </w:r>
      <w:r>
        <w:rPr>
          <w:rFonts w:hint="eastAsia"/>
          <w:color w:val="000000" w:themeColor="text1"/>
          <w:spacing w:val="-2"/>
          <w:sz w:val="22"/>
          <w:szCs w:val="22"/>
          <w14:textFill>
            <w14:solidFill>
              <w14:schemeClr w14:val="tx1"/>
            </w14:solidFill>
          </w14:textFill>
        </w:rPr>
        <w:t>法人分支机构由于不能独立承担民事责任，不能以分支</w:t>
      </w:r>
      <w:r>
        <w:rPr>
          <w:rFonts w:hint="eastAsia"/>
          <w:color w:val="000000" w:themeColor="text1"/>
          <w:spacing w:val="-7"/>
          <w:sz w:val="22"/>
          <w:szCs w:val="22"/>
          <w14:textFill>
            <w14:solidFill>
              <w14:schemeClr w14:val="tx1"/>
            </w14:solidFill>
          </w14:textFill>
        </w:rPr>
        <w:t>机构的身份参加政府采购，只能以法人身份参加，银行、保险、石油石化、电力、电信</w:t>
      </w:r>
      <w:r>
        <w:rPr>
          <w:rFonts w:hint="eastAsia"/>
          <w:color w:val="000000" w:themeColor="text1"/>
          <w:sz w:val="22"/>
          <w:szCs w:val="22"/>
          <w14:textFill>
            <w14:solidFill>
              <w14:schemeClr w14:val="tx1"/>
            </w14:solidFill>
          </w14:textFill>
        </w:rPr>
        <w:t>等特殊行业的除外）；</w:t>
      </w:r>
    </w:p>
    <w:p>
      <w:pPr>
        <w:pStyle w:val="3"/>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ins w:id="95" w:author="陈银凤 [2]" w:date="2023-05-06T09:46: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如供应商是事业单位的，应提供有效的“事业单位法人证书”；</w:t>
      </w:r>
    </w:p>
    <w:p>
      <w:pPr>
        <w:pStyle w:val="3"/>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ins w:id="96" w:author="陈银凤 [2]" w:date="2023-05-06T09:46: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如供应商是非企业专业服务机构的，应提供有效的执业许可证等证明文件；</w:t>
      </w:r>
    </w:p>
    <w:p>
      <w:pPr>
        <w:pStyle w:val="3"/>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w:t>
      </w:r>
      <w:ins w:id="97" w:author="陈银凤 [2]" w:date="2023-05-06T09:46: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如供应商是个体工商户的，应提供有效的“个体工商户营业执照”；</w:t>
      </w:r>
    </w:p>
    <w:p>
      <w:pPr>
        <w:pStyle w:val="3"/>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w:t>
      </w:r>
      <w:ins w:id="98" w:author="陈银凤 [2]" w:date="2023-05-06T09:46: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如供应商是自然人的，应提供有效的自然人身份证明。</w:t>
      </w:r>
    </w:p>
    <w:p>
      <w:pPr>
        <w:pStyle w:val="3"/>
        <w:spacing w:line="360" w:lineRule="auto"/>
        <w:ind w:left="0"/>
        <w:rPr>
          <w:b/>
          <w:color w:val="000000" w:themeColor="text1"/>
          <w:sz w:val="22"/>
          <w:szCs w:val="22"/>
          <w14:textFill>
            <w14:solidFill>
              <w14:schemeClr w14:val="tx1"/>
            </w14:solidFill>
          </w14:textFill>
        </w:rPr>
      </w:pPr>
    </w:p>
    <w:p>
      <w:pPr>
        <w:pStyle w:val="3"/>
        <w:spacing w:line="360" w:lineRule="auto"/>
        <w:ind w:left="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14:textFill>
            <w14:solidFill>
              <w14:schemeClr w14:val="tx1"/>
            </w14:solidFill>
          </w14:textFill>
        </w:rPr>
        <w:t>二</w:t>
      </w:r>
      <w:r>
        <w:rPr>
          <w:rFonts w:hint="eastAsia"/>
          <w:b/>
          <w:color w:val="000000" w:themeColor="text1"/>
          <w:sz w:val="22"/>
          <w:szCs w:val="22"/>
          <w14:textFill>
            <w14:solidFill>
              <w14:schemeClr w14:val="tx1"/>
            </w14:solidFill>
          </w14:textFill>
        </w:rPr>
        <w:t>）南京市政府采购供应商信用记录表暨信用承诺书</w:t>
      </w:r>
    </w:p>
    <w:p>
      <w:pPr>
        <w:pStyle w:val="3"/>
        <w:spacing w:line="360" w:lineRule="auto"/>
        <w:ind w:left="0"/>
        <w:rPr>
          <w:bCs/>
          <w:color w:val="000000" w:themeColor="text1"/>
          <w:sz w:val="22"/>
          <w:szCs w:val="22"/>
          <w14:textFill>
            <w14:solidFill>
              <w14:schemeClr w14:val="tx1"/>
            </w14:solidFill>
          </w14:textFill>
        </w:rPr>
      </w:pPr>
      <w:r>
        <w:rPr>
          <w:rFonts w:hint="eastAsia"/>
          <w:bCs/>
          <w:color w:val="000000" w:themeColor="text1"/>
          <w:sz w:val="22"/>
          <w:szCs w:val="22"/>
          <w14:textFill>
            <w14:solidFill>
              <w14:schemeClr w14:val="tx1"/>
            </w14:solidFill>
          </w14:textFill>
        </w:rPr>
        <w:t>属于以下情形，须按照下述要求提供证明材料，不得以信用承诺书替代：</w:t>
      </w:r>
    </w:p>
    <w:p>
      <w:pPr>
        <w:pStyle w:val="3"/>
        <w:spacing w:line="360" w:lineRule="auto"/>
        <w:ind w:left="0"/>
        <w:rPr>
          <w:bCs/>
          <w:color w:val="000000" w:themeColor="text1"/>
          <w:sz w:val="22"/>
          <w:szCs w:val="22"/>
          <w14:textFill>
            <w14:solidFill>
              <w14:schemeClr w14:val="tx1"/>
            </w14:solidFill>
          </w14:textFill>
        </w:rPr>
      </w:pPr>
      <w:r>
        <w:rPr>
          <w:rFonts w:hint="eastAsia"/>
          <w:bCs/>
          <w:color w:val="000000" w:themeColor="text1"/>
          <w:sz w:val="22"/>
          <w:szCs w:val="22"/>
          <w14:textFill>
            <w14:solidFill>
              <w14:schemeClr w14:val="tx1"/>
            </w14:solidFill>
          </w14:textFill>
        </w:rPr>
        <w:t>1</w:t>
      </w:r>
      <w:ins w:id="99" w:author="陈银凤 [2]" w:date="2023-05-06T09:46:00Z">
        <w:r>
          <w:rPr>
            <w:rFonts w:hint="eastAsia"/>
            <w:bCs/>
            <w:color w:val="000000" w:themeColor="text1"/>
            <w:sz w:val="22"/>
            <w:szCs w:val="22"/>
            <w:lang w:val="en-US"/>
            <w14:textFill>
              <w14:solidFill>
                <w14:schemeClr w14:val="tx1"/>
              </w14:solidFill>
            </w14:textFill>
          </w:rPr>
          <w:t>.</w:t>
        </w:r>
      </w:ins>
      <w:r>
        <w:rPr>
          <w:rFonts w:hint="eastAsia"/>
          <w:bCs/>
          <w:color w:val="000000" w:themeColor="text1"/>
          <w:sz w:val="22"/>
          <w:szCs w:val="22"/>
          <w14:textFill>
            <w14:solidFill>
              <w14:schemeClr w14:val="tx1"/>
            </w14:solidFill>
          </w14:textFill>
        </w:rPr>
        <w:t>供应商被列入严重失信主体名单；</w:t>
      </w:r>
    </w:p>
    <w:p>
      <w:pPr>
        <w:pStyle w:val="3"/>
        <w:spacing w:line="360" w:lineRule="auto"/>
        <w:ind w:left="0"/>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2</w:t>
      </w:r>
      <w:ins w:id="100" w:author="陈银凤 [2]" w:date="2023-05-06T09:46:00Z">
        <w:r>
          <w:rPr>
            <w:rFonts w:hint="eastAsia"/>
            <w:bCs/>
            <w:color w:val="000000" w:themeColor="text1"/>
            <w:sz w:val="22"/>
            <w:szCs w:val="22"/>
            <w:lang w:val="en-US"/>
            <w14:textFill>
              <w14:solidFill>
                <w14:schemeClr w14:val="tx1"/>
              </w14:solidFill>
            </w14:textFill>
          </w:rPr>
          <w:t>.</w:t>
        </w:r>
      </w:ins>
      <w:r>
        <w:rPr>
          <w:rFonts w:hint="eastAsia"/>
          <w:bCs/>
          <w:color w:val="000000" w:themeColor="text1"/>
          <w:sz w:val="22"/>
          <w:szCs w:val="22"/>
          <w14:textFill>
            <w14:solidFill>
              <w14:schemeClr w14:val="tx1"/>
            </w14:solidFill>
          </w14:textFill>
        </w:rPr>
        <w:t>被相关监管部门作出行政处罚且尚在处罚有效期内；</w:t>
      </w:r>
    </w:p>
    <w:p>
      <w:pPr>
        <w:pStyle w:val="3"/>
        <w:spacing w:line="360" w:lineRule="auto"/>
        <w:ind w:left="0"/>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3</w:t>
      </w:r>
      <w:ins w:id="101" w:author="陈银凤 [2]" w:date="2023-05-06T09:46:00Z">
        <w:r>
          <w:rPr>
            <w:rFonts w:hint="eastAsia"/>
            <w:bCs/>
            <w:color w:val="000000" w:themeColor="text1"/>
            <w:sz w:val="22"/>
            <w:szCs w:val="22"/>
            <w:lang w:val="en-US"/>
            <w14:textFill>
              <w14:solidFill>
                <w14:schemeClr w14:val="tx1"/>
              </w14:solidFill>
            </w14:textFill>
          </w:rPr>
          <w:t>.</w:t>
        </w:r>
      </w:ins>
      <w:r>
        <w:rPr>
          <w:rFonts w:hint="eastAsia"/>
          <w:bCs/>
          <w:color w:val="000000" w:themeColor="text1"/>
          <w:sz w:val="22"/>
          <w:szCs w:val="22"/>
          <w14:textFill>
            <w14:solidFill>
              <w14:schemeClr w14:val="tx1"/>
            </w14:solidFill>
          </w14:textFill>
        </w:rPr>
        <w:t>其他法律、行政法规规定的不适用信用承诺的情形。</w:t>
      </w:r>
    </w:p>
    <w:p>
      <w:pPr>
        <w:pStyle w:val="3"/>
        <w:spacing w:line="360" w:lineRule="auto"/>
        <w:ind w:left="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14:textFill>
            <w14:solidFill>
              <w14:schemeClr w14:val="tx1"/>
            </w14:solidFill>
          </w14:textFill>
        </w:rPr>
        <w:t>1</w:t>
      </w:r>
      <w:r>
        <w:rPr>
          <w:rFonts w:hint="eastAsia"/>
          <w:b/>
          <w:color w:val="000000" w:themeColor="text1"/>
          <w:sz w:val="22"/>
          <w:szCs w:val="22"/>
          <w14:textFill>
            <w14:solidFill>
              <w14:schemeClr w14:val="tx1"/>
            </w14:solidFill>
          </w14:textFill>
        </w:rPr>
        <w:t>）具有良好的商业信誉和健全的财务会计制度：</w:t>
      </w:r>
    </w:p>
    <w:p>
      <w:pPr>
        <w:pStyle w:val="3"/>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ins w:id="102"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健全的财务会计制度指供应商能够严格执行现行的财务会计管理制度，财务管理制度清晰，能够按规定真实、全面地反映企业的生产经营活动；</w:t>
      </w:r>
    </w:p>
    <w:p>
      <w:pPr>
        <w:pStyle w:val="3"/>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ins w:id="103"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须提供小微企业声明函或小微企业名录查询截图等材料））等，能够清晰反映供应商的商业信誉情况；</w:t>
      </w:r>
    </w:p>
    <w:p>
      <w:pPr>
        <w:pStyle w:val="3"/>
        <w:spacing w:line="360" w:lineRule="auto"/>
        <w:ind w:left="0" w:firstLine="440" w:firstLineChars="200"/>
        <w:jc w:val="both"/>
        <w:rPr>
          <w:b/>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ins w:id="104"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供应商成立不满一个月或供应商提供金融机构或担保机构出具的保函则可以不需要提供其他财务状况报告。</w:t>
      </w:r>
    </w:p>
    <w:p>
      <w:pPr>
        <w:pStyle w:val="3"/>
        <w:spacing w:line="360" w:lineRule="auto"/>
        <w:ind w:left="0"/>
        <w:rPr>
          <w:b/>
          <w:color w:val="000000" w:themeColor="text1"/>
          <w:sz w:val="22"/>
          <w:szCs w:val="22"/>
          <w14:textFill>
            <w14:solidFill>
              <w14:schemeClr w14:val="tx1"/>
            </w14:solidFill>
          </w14:textFill>
        </w:rPr>
      </w:pPr>
    </w:p>
    <w:p>
      <w:pPr>
        <w:pStyle w:val="3"/>
        <w:spacing w:line="360" w:lineRule="auto"/>
        <w:ind w:left="0"/>
        <w:rPr>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14:textFill>
            <w14:solidFill>
              <w14:schemeClr w14:val="tx1"/>
            </w14:solidFill>
          </w14:textFill>
        </w:rPr>
        <w:t>2</w:t>
      </w:r>
      <w:r>
        <w:rPr>
          <w:rFonts w:hint="eastAsia"/>
          <w:b/>
          <w:color w:val="000000" w:themeColor="text1"/>
          <w:sz w:val="22"/>
          <w:szCs w:val="22"/>
          <w14:textFill>
            <w14:solidFill>
              <w14:schemeClr w14:val="tx1"/>
            </w14:solidFill>
          </w14:textFill>
        </w:rPr>
        <w:t>）具有履行合同所必需的设备和专业技术能力：</w:t>
      </w:r>
    </w:p>
    <w:p>
      <w:pPr>
        <w:pStyle w:val="3"/>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ins w:id="105"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根据项目需求提供履行合同所必需的设备和专业技术能力的承诺书或证明材料；</w:t>
      </w:r>
    </w:p>
    <w:p>
      <w:pPr>
        <w:pStyle w:val="3"/>
        <w:spacing w:line="360" w:lineRule="auto"/>
        <w:ind w:left="0" w:firstLine="440" w:firstLineChars="200"/>
        <w:jc w:val="both"/>
        <w:rPr>
          <w:b/>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ins w:id="106"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可提供与项目实施有关的相关设备购置或租赁票据，或者相关服务人员用工合同，也可以提供具有履行合同所必需的设备和专业技术能力承诺函（格式自拟并加盖公章）。</w:t>
      </w:r>
    </w:p>
    <w:p>
      <w:pPr>
        <w:pStyle w:val="3"/>
        <w:spacing w:line="360" w:lineRule="auto"/>
        <w:ind w:left="0"/>
        <w:rPr>
          <w:b/>
          <w:color w:val="000000" w:themeColor="text1"/>
          <w:sz w:val="22"/>
          <w:szCs w:val="22"/>
          <w14:textFill>
            <w14:solidFill>
              <w14:schemeClr w14:val="tx1"/>
            </w14:solidFill>
          </w14:textFill>
        </w:rPr>
      </w:pPr>
    </w:p>
    <w:p>
      <w:pPr>
        <w:pStyle w:val="3"/>
        <w:spacing w:line="360" w:lineRule="auto"/>
        <w:ind w:left="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14:textFill>
            <w14:solidFill>
              <w14:schemeClr w14:val="tx1"/>
            </w14:solidFill>
          </w14:textFill>
        </w:rPr>
        <w:t>3</w:t>
      </w:r>
      <w:r>
        <w:rPr>
          <w:rFonts w:hint="eastAsia"/>
          <w:b/>
          <w:color w:val="000000" w:themeColor="text1"/>
          <w:sz w:val="22"/>
          <w:szCs w:val="22"/>
          <w14:textFill>
            <w14:solidFill>
              <w14:schemeClr w14:val="tx1"/>
            </w14:solidFill>
          </w14:textFill>
        </w:rPr>
        <w:t>）有依法缴纳税收和社会保障资金的良好记录</w:t>
      </w:r>
    </w:p>
    <w:p>
      <w:pPr>
        <w:pStyle w:val="3"/>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ins w:id="107"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缴纳税收证明材料：供应商参加政府采购活动前一年（至少一个月）内缴纳增值税或营业税或企业所得税凭据；</w:t>
      </w:r>
    </w:p>
    <w:p>
      <w:pPr>
        <w:pStyle w:val="3"/>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ins w:id="108"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缴纳社会保障资金证明材料：供应商参加政府采购活动前一年（至少一个月）内缴纳社会保险的凭据（专用收据或社会保障缴纳清单）；</w:t>
      </w:r>
    </w:p>
    <w:p>
      <w:pPr>
        <w:pStyle w:val="3"/>
        <w:spacing w:line="360" w:lineRule="auto"/>
        <w:ind w:left="0" w:firstLine="440" w:firstLineChars="200"/>
        <w:jc w:val="both"/>
        <w:rPr>
          <w:b/>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ins w:id="109"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14:textFill>
            <w14:solidFill>
              <w14:schemeClr w14:val="tx1"/>
            </w14:solidFill>
          </w14:textFill>
        </w:rPr>
        <w:t>依法免税或不需要缴纳社会保障资金的供应商应提供相关证明材料。</w:t>
      </w:r>
    </w:p>
    <w:p>
      <w:pPr>
        <w:pStyle w:val="3"/>
        <w:spacing w:line="360" w:lineRule="auto"/>
        <w:ind w:left="0"/>
        <w:rPr>
          <w:b/>
          <w:color w:val="000000" w:themeColor="text1"/>
          <w:sz w:val="22"/>
          <w:szCs w:val="22"/>
          <w14:textFill>
            <w14:solidFill>
              <w14:schemeClr w14:val="tx1"/>
            </w14:solidFill>
          </w14:textFill>
        </w:rPr>
      </w:pPr>
    </w:p>
    <w:p>
      <w:pPr>
        <w:pStyle w:val="3"/>
        <w:spacing w:line="360" w:lineRule="auto"/>
        <w:ind w:left="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14:textFill>
            <w14:solidFill>
              <w14:schemeClr w14:val="tx1"/>
            </w14:solidFill>
          </w14:textFill>
        </w:rPr>
        <w:t>4</w:t>
      </w:r>
      <w:r>
        <w:rPr>
          <w:rFonts w:hint="eastAsia"/>
          <w:b/>
          <w:color w:val="000000" w:themeColor="text1"/>
          <w:sz w:val="22"/>
          <w:szCs w:val="22"/>
          <w14:textFill>
            <w14:solidFill>
              <w14:schemeClr w14:val="tx1"/>
            </w14:solidFill>
          </w14:textFill>
        </w:rPr>
        <w:t>）参加政府采购活动前三年内，在经营活动中没有重大违法记录</w:t>
      </w:r>
    </w:p>
    <w:p>
      <w:pPr>
        <w:pStyle w:val="3"/>
        <w:spacing w:line="360" w:lineRule="auto"/>
        <w:ind w:left="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（提供参加本次政府采购活动前3年内在经营活动中没有重大违法记录的书面声明）。</w:t>
      </w:r>
    </w:p>
    <w:p>
      <w:pPr>
        <w:pStyle w:val="3"/>
        <w:spacing w:line="360" w:lineRule="auto"/>
        <w:ind w:left="0"/>
        <w:jc w:val="center"/>
        <w:rPr>
          <w:color w:val="000000" w:themeColor="text1"/>
          <w:sz w:val="22"/>
          <w:szCs w:val="22"/>
          <w14:textFill>
            <w14:solidFill>
              <w14:schemeClr w14:val="tx1"/>
            </w14:solidFill>
          </w14:textFill>
        </w:rPr>
      </w:pPr>
    </w:p>
    <w:p>
      <w:pPr>
        <w:pStyle w:val="3"/>
        <w:spacing w:line="360" w:lineRule="auto"/>
        <w:ind w:left="0"/>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无重大违法记录声明格式</w:t>
      </w:r>
    </w:p>
    <w:p>
      <w:pPr>
        <w:pStyle w:val="11"/>
        <w:ind w:firstLine="0" w:firstLineChars="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致：XXXXXXXX(采购人)</w:t>
      </w:r>
    </w:p>
    <w:p>
      <w:pPr>
        <w:pStyle w:val="3"/>
        <w:tabs>
          <w:tab w:val="left" w:pos="3920"/>
        </w:tabs>
        <w:spacing w:line="360" w:lineRule="auto"/>
        <w:ind w:left="0"/>
        <w:rPr>
          <w:color w:val="000000" w:themeColor="text1"/>
          <w:sz w:val="22"/>
          <w:szCs w:val="22"/>
          <w14:textFill>
            <w14:solidFill>
              <w14:schemeClr w14:val="tx1"/>
            </w14:solidFill>
          </w14:textFill>
        </w:rPr>
      </w:pPr>
    </w:p>
    <w:p>
      <w:pPr>
        <w:pStyle w:val="3"/>
        <w:tabs>
          <w:tab w:val="left" w:pos="3920"/>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我单位</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（供应商名称）郑重声明：</w:t>
      </w:r>
    </w:p>
    <w:p>
      <w:pPr>
        <w:pStyle w:val="3"/>
        <w:tabs>
          <w:tab w:val="left" w:pos="5910"/>
        </w:tabs>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参加政府采购活动前3年内在经营活动中</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（在下划线上如实填写</w:t>
      </w:r>
      <w:r>
        <w:rPr>
          <w:rFonts w:hint="eastAsia"/>
          <w:color w:val="000000" w:themeColor="text1"/>
          <w:spacing w:val="-24"/>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有或</w:t>
      </w:r>
      <w:r>
        <w:rPr>
          <w:rFonts w:hint="eastAsia"/>
          <w:color w:val="000000" w:themeColor="text1"/>
          <w:spacing w:val="-18"/>
          <w:sz w:val="22"/>
          <w:szCs w:val="22"/>
          <w14:textFill>
            <w14:solidFill>
              <w14:schemeClr w14:val="tx1"/>
            </w14:solidFill>
          </w14:textFill>
        </w:rPr>
        <w:t>没</w:t>
      </w:r>
      <w:r>
        <w:rPr>
          <w:rFonts w:hint="eastAsia"/>
          <w:color w:val="000000" w:themeColor="text1"/>
          <w:sz w:val="22"/>
          <w:szCs w:val="22"/>
          <w14:textFill>
            <w14:solidFill>
              <w14:schemeClr w14:val="tx1"/>
            </w14:solidFill>
          </w14:textFill>
        </w:rPr>
        <w:t>有）重大违法记录。</w:t>
      </w:r>
    </w:p>
    <w:p>
      <w:pPr>
        <w:pStyle w:val="3"/>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w:t>
      </w:r>
      <w:r>
        <w:rPr>
          <w:rFonts w:hint="eastAsia"/>
          <w:color w:val="000000" w:themeColor="text1"/>
          <w:spacing w:val="-7"/>
          <w:sz w:val="22"/>
          <w:szCs w:val="22"/>
          <w14:textFill>
            <w14:solidFill>
              <w14:schemeClr w14:val="tx1"/>
            </w14:solidFill>
          </w14:textFill>
        </w:rPr>
        <w:t>说明：政府采购法第二十二条第一款第五项所称重大违法记录，是指供应商因违</w:t>
      </w:r>
      <w:r>
        <w:rPr>
          <w:rFonts w:hint="eastAsia"/>
          <w:color w:val="000000" w:themeColor="text1"/>
          <w:spacing w:val="-4"/>
          <w:sz w:val="22"/>
          <w:szCs w:val="22"/>
          <w14:textFill>
            <w14:solidFill>
              <w14:schemeClr w14:val="tx1"/>
            </w14:solidFill>
          </w14:textFill>
        </w:rPr>
        <w:t>法经营受到刑事处罚或者责令停产停业、吊销许可证或者执照、较大数额罚款等行政处</w:t>
      </w:r>
      <w:r>
        <w:rPr>
          <w:rFonts w:hint="eastAsia"/>
          <w:color w:val="000000" w:themeColor="text1"/>
          <w:sz w:val="22"/>
          <w:szCs w:val="22"/>
          <w14:textFill>
            <w14:solidFill>
              <w14:schemeClr w14:val="tx1"/>
            </w14:solidFill>
          </w14:textFill>
        </w:rPr>
        <w:t>罚。）</w:t>
      </w:r>
    </w:p>
    <w:p>
      <w:pPr>
        <w:pStyle w:val="3"/>
        <w:tabs>
          <w:tab w:val="left" w:pos="5298"/>
          <w:tab w:val="left" w:pos="6018"/>
        </w:tabs>
        <w:spacing w:line="360" w:lineRule="auto"/>
        <w:ind w:left="4458"/>
        <w:jc w:val="center"/>
        <w:rPr>
          <w:color w:val="000000" w:themeColor="text1"/>
          <w:spacing w:val="-17"/>
          <w:sz w:val="22"/>
          <w:szCs w:val="22"/>
          <w14:textFill>
            <w14:solidFill>
              <w14:schemeClr w14:val="tx1"/>
            </w14:solidFill>
          </w14:textFill>
        </w:rPr>
      </w:pPr>
      <w:r>
        <w:rPr>
          <w:rFonts w:hint="eastAsia"/>
          <w:color w:val="000000" w:themeColor="text1"/>
          <w:sz w:val="22"/>
          <w:szCs w:val="22"/>
          <w14:textFill>
            <w14:solidFill>
              <w14:schemeClr w14:val="tx1"/>
            </w14:solidFill>
          </w14:textFill>
        </w:rPr>
        <w:t>声明人：（盖章</w:t>
      </w:r>
      <w:r>
        <w:rPr>
          <w:rFonts w:hint="eastAsia"/>
          <w:color w:val="000000" w:themeColor="text1"/>
          <w:spacing w:val="-17"/>
          <w:sz w:val="22"/>
          <w:szCs w:val="22"/>
          <w14:textFill>
            <w14:solidFill>
              <w14:schemeClr w14:val="tx1"/>
            </w14:solidFill>
          </w14:textFill>
        </w:rPr>
        <w:t>）</w:t>
      </w:r>
    </w:p>
    <w:p>
      <w:pPr>
        <w:pStyle w:val="3"/>
        <w:tabs>
          <w:tab w:val="left" w:pos="5298"/>
          <w:tab w:val="left" w:pos="6018"/>
        </w:tabs>
        <w:spacing w:line="360" w:lineRule="auto"/>
        <w:ind w:left="4458"/>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年</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月</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日</w:t>
      </w:r>
    </w:p>
    <w:p>
      <w:pPr>
        <w:pStyle w:val="3"/>
        <w:spacing w:line="360" w:lineRule="auto"/>
        <w:ind w:left="0"/>
        <w:rPr>
          <w:color w:val="000000" w:themeColor="text1"/>
          <w:sz w:val="22"/>
          <w:szCs w:val="22"/>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3.4</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第一章校内议标公告 中“2.</w:t>
      </w:r>
      <w:r>
        <w:rPr>
          <w:rFonts w:hint="eastAsia" w:ascii="宋体" w:hAnsi="宋体" w:eastAsia="宋体"/>
          <w:b/>
          <w:bCs/>
          <w:color w:val="000000" w:themeColor="text1"/>
          <w:sz w:val="22"/>
          <w:lang w:eastAsia="zh-Hans"/>
          <w14:textFill>
            <w14:solidFill>
              <w14:schemeClr w14:val="tx1"/>
            </w14:solidFill>
          </w14:textFill>
        </w:rPr>
        <w:t>参照</w:t>
      </w:r>
      <w:r>
        <w:rPr>
          <w:rFonts w:hint="eastAsia" w:ascii="宋体" w:hAnsi="宋体" w:eastAsia="宋体"/>
          <w:b/>
          <w:bCs/>
          <w:color w:val="000000" w:themeColor="text1"/>
          <w:sz w:val="22"/>
          <w14:textFill>
            <w14:solidFill>
              <w14:schemeClr w14:val="tx1"/>
            </w14:solidFill>
          </w14:textFill>
        </w:rPr>
        <w:t>落实政府采购政策需满足的资格要求”的证明文件</w:t>
      </w:r>
    </w:p>
    <w:p>
      <w:pPr>
        <w:pStyle w:val="3"/>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注：供应商应当按照采购文件规定的要求提供相关证明材料。</w:t>
      </w:r>
    </w:p>
    <w:p>
      <w:pPr>
        <w:pStyle w:val="3"/>
        <w:spacing w:line="360" w:lineRule="auto"/>
        <w:ind w:left="0"/>
        <w:rPr>
          <w:color w:val="000000" w:themeColor="text1"/>
          <w:sz w:val="22"/>
          <w:szCs w:val="22"/>
          <w:lang w:val="en-US"/>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3.5</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第一章校内议标公告中“3.本项目的特定资格要求”的证明文件</w:t>
      </w:r>
    </w:p>
    <w:p>
      <w:pPr>
        <w:pStyle w:val="3"/>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注：供应商应当按照采购文件规定的要求提供相关证明材料。</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w:t>
      </w:r>
      <w:r>
        <w:rPr>
          <w:rFonts w:ascii="宋体" w:hAnsi="宋体" w:eastAsia="宋体"/>
          <w:b/>
          <w:bCs/>
          <w:color w:val="000000" w:themeColor="text1"/>
          <w:sz w:val="22"/>
          <w14:textFill>
            <w14:solidFill>
              <w14:schemeClr w14:val="tx1"/>
            </w14:solidFill>
          </w14:textFill>
        </w:rPr>
        <w:t>6</w:t>
      </w:r>
      <w:r>
        <w:rPr>
          <w:rFonts w:hint="eastAsia" w:ascii="宋体" w:hAnsi="宋体" w:eastAsia="宋体"/>
          <w:b/>
          <w:bCs/>
          <w:color w:val="000000" w:themeColor="text1"/>
          <w:sz w:val="22"/>
          <w14:textFill>
            <w14:solidFill>
              <w14:schemeClr w14:val="tx1"/>
            </w14:solidFill>
          </w14:textFill>
        </w:rPr>
        <w:t xml:space="preserve"> 商务条款偏离表格式</w:t>
      </w:r>
    </w:p>
    <w:p>
      <w:pPr>
        <w:pStyle w:val="3"/>
        <w:spacing w:line="360" w:lineRule="auto"/>
        <w:ind w:left="420"/>
        <w:jc w:val="center"/>
        <w:rPr>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《商务条款偏离表》</w:t>
      </w:r>
    </w:p>
    <w:p>
      <w:pPr>
        <w:pStyle w:val="3"/>
        <w:tabs>
          <w:tab w:val="left" w:pos="4200"/>
          <w:tab w:val="left" w:pos="6320"/>
        </w:tabs>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项目名称：</w:t>
      </w:r>
      <w:r>
        <w:rPr>
          <w:rFonts w:hint="eastAsia"/>
          <w:color w:val="000000" w:themeColor="text1"/>
          <w:sz w:val="22"/>
          <w:szCs w:val="22"/>
          <w14:textFill>
            <w14:solidFill>
              <w14:schemeClr w14:val="tx1"/>
            </w14:solidFill>
          </w14:textFill>
        </w:rPr>
        <w:tab/>
      </w:r>
    </w:p>
    <w:tbl>
      <w:tblPr>
        <w:tblStyle w:val="18"/>
        <w:tblW w:w="82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7"/>
        <w:gridCol w:w="1016"/>
        <w:gridCol w:w="2835"/>
        <w:gridCol w:w="1953"/>
        <w:gridCol w:w="851"/>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567" w:type="dxa"/>
            <w:tcBorders>
              <w:top w:val="single" w:color="000000" w:sz="6" w:space="0"/>
              <w:left w:val="single" w:color="000000" w:sz="6" w:space="0"/>
              <w:bottom w:val="single" w:color="000000" w:sz="6" w:space="0"/>
              <w:right w:val="single" w:color="000000" w:sz="6" w:space="0"/>
            </w:tcBorders>
            <w:vAlign w:val="center"/>
          </w:tcPr>
          <w:p>
            <w:pPr>
              <w:pStyle w:val="38"/>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序号</w:t>
            </w:r>
          </w:p>
        </w:tc>
        <w:tc>
          <w:tcPr>
            <w:tcW w:w="1016" w:type="dxa"/>
            <w:tcBorders>
              <w:top w:val="single" w:color="000000" w:sz="6" w:space="0"/>
              <w:left w:val="nil"/>
              <w:bottom w:val="single" w:color="000000" w:sz="6" w:space="0"/>
              <w:right w:val="single" w:color="000000" w:sz="6" w:space="0"/>
            </w:tcBorders>
            <w:vAlign w:val="center"/>
          </w:tcPr>
          <w:p>
            <w:pPr>
              <w:pStyle w:val="38"/>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条目号</w:t>
            </w:r>
          </w:p>
        </w:tc>
        <w:tc>
          <w:tcPr>
            <w:tcW w:w="2835" w:type="dxa"/>
            <w:tcBorders>
              <w:top w:val="single" w:color="000000" w:sz="6" w:space="0"/>
              <w:left w:val="nil"/>
              <w:bottom w:val="single" w:color="000000" w:sz="6" w:space="0"/>
              <w:right w:val="single" w:color="auto" w:sz="4" w:space="0"/>
            </w:tcBorders>
            <w:vAlign w:val="center"/>
          </w:tcPr>
          <w:p>
            <w:pPr>
              <w:pStyle w:val="38"/>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采购文件要求的商务条款</w:t>
            </w:r>
          </w:p>
        </w:tc>
        <w:tc>
          <w:tcPr>
            <w:tcW w:w="1953"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投标响应内容对应简述</w:t>
            </w:r>
          </w:p>
        </w:tc>
        <w:tc>
          <w:tcPr>
            <w:tcW w:w="851"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偏离</w:t>
            </w:r>
          </w:p>
        </w:tc>
        <w:tc>
          <w:tcPr>
            <w:tcW w:w="992"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偏离情况</w:t>
            </w:r>
          </w:p>
          <w:p>
            <w:pPr>
              <w:pStyle w:val="38"/>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详细说明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67" w:type="dxa"/>
            <w:tcBorders>
              <w:top w:val="single" w:color="000000" w:sz="6" w:space="0"/>
              <w:left w:val="single" w:color="000000" w:sz="6" w:space="0"/>
              <w:bottom w:val="single" w:color="000000" w:sz="6" w:space="0"/>
              <w:right w:val="single" w:color="000000" w:sz="6" w:space="0"/>
            </w:tcBorders>
          </w:tcPr>
          <w:p>
            <w:pPr>
              <w:pStyle w:val="38"/>
              <w:spacing w:line="360" w:lineRule="auto"/>
              <w:jc w:val="center"/>
              <w:rPr>
                <w:color w:val="000000" w:themeColor="text1"/>
                <w14:textFill>
                  <w14:solidFill>
                    <w14:schemeClr w14:val="tx1"/>
                  </w14:solidFill>
                </w14:textFill>
              </w:rPr>
            </w:pPr>
          </w:p>
        </w:tc>
        <w:tc>
          <w:tcPr>
            <w:tcW w:w="1016" w:type="dxa"/>
            <w:tcBorders>
              <w:top w:val="single" w:color="000000" w:sz="6" w:space="0"/>
              <w:left w:val="nil"/>
              <w:bottom w:val="single" w:color="000000" w:sz="6" w:space="0"/>
              <w:right w:val="single" w:color="000000" w:sz="6" w:space="0"/>
            </w:tcBorders>
          </w:tcPr>
          <w:p>
            <w:pPr>
              <w:pStyle w:val="38"/>
              <w:spacing w:line="360" w:lineRule="auto"/>
              <w:jc w:val="center"/>
              <w:rPr>
                <w:color w:val="000000" w:themeColor="text1"/>
                <w14:textFill>
                  <w14:solidFill>
                    <w14:schemeClr w14:val="tx1"/>
                  </w14:solidFill>
                </w14:textFill>
              </w:rPr>
            </w:pPr>
          </w:p>
        </w:tc>
        <w:tc>
          <w:tcPr>
            <w:tcW w:w="2835" w:type="dxa"/>
            <w:tcBorders>
              <w:top w:val="single" w:color="000000" w:sz="6" w:space="0"/>
              <w:left w:val="nil"/>
              <w:bottom w:val="single" w:color="000000" w:sz="6" w:space="0"/>
              <w:right w:val="single" w:color="auto" w:sz="4" w:space="0"/>
            </w:tcBorders>
          </w:tcPr>
          <w:p>
            <w:pPr>
              <w:pStyle w:val="38"/>
              <w:spacing w:line="360" w:lineRule="auto"/>
              <w:jc w:val="center"/>
              <w:rPr>
                <w:color w:val="000000" w:themeColor="text1"/>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color w:val="000000" w:themeColor="text1"/>
                <w14:textFill>
                  <w14:solidFill>
                    <w14:schemeClr w14:val="tx1"/>
                  </w14:solidFill>
                </w14:textFill>
              </w:rPr>
            </w:pPr>
          </w:p>
        </w:tc>
        <w:tc>
          <w:tcPr>
            <w:tcW w:w="851" w:type="dxa"/>
            <w:tcBorders>
              <w:top w:val="single" w:color="000000" w:sz="6" w:space="0"/>
              <w:left w:val="single" w:color="auto" w:sz="4" w:space="0"/>
              <w:bottom w:val="single" w:color="000000" w:sz="6" w:space="0"/>
              <w:right w:val="single" w:color="000000" w:sz="6" w:space="0"/>
            </w:tcBorders>
          </w:tcPr>
          <w:p>
            <w:pPr>
              <w:pStyle w:val="38"/>
              <w:spacing w:line="360" w:lineRule="auto"/>
              <w:jc w:val="center"/>
              <w:rPr>
                <w:color w:val="000000" w:themeColor="text1"/>
                <w14:textFill>
                  <w14:solidFill>
                    <w14:schemeClr w14:val="tx1"/>
                  </w14:solidFill>
                </w14:textFill>
              </w:rPr>
            </w:pPr>
          </w:p>
        </w:tc>
        <w:tc>
          <w:tcPr>
            <w:tcW w:w="992"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567" w:type="dxa"/>
            <w:tcBorders>
              <w:top w:val="single" w:color="000000" w:sz="6" w:space="0"/>
              <w:left w:val="single" w:color="000000" w:sz="6" w:space="0"/>
              <w:bottom w:val="single" w:color="000000" w:sz="6" w:space="0"/>
              <w:right w:val="single" w:color="000000" w:sz="6" w:space="0"/>
            </w:tcBorders>
          </w:tcPr>
          <w:p>
            <w:pPr>
              <w:pStyle w:val="38"/>
              <w:spacing w:line="360" w:lineRule="auto"/>
              <w:jc w:val="center"/>
              <w:rPr>
                <w:color w:val="000000" w:themeColor="text1"/>
                <w14:textFill>
                  <w14:solidFill>
                    <w14:schemeClr w14:val="tx1"/>
                  </w14:solidFill>
                </w14:textFill>
              </w:rPr>
            </w:pPr>
          </w:p>
        </w:tc>
        <w:tc>
          <w:tcPr>
            <w:tcW w:w="1016" w:type="dxa"/>
            <w:tcBorders>
              <w:top w:val="single" w:color="000000" w:sz="6" w:space="0"/>
              <w:left w:val="nil"/>
              <w:bottom w:val="single" w:color="000000" w:sz="6" w:space="0"/>
              <w:right w:val="single" w:color="000000" w:sz="6" w:space="0"/>
            </w:tcBorders>
          </w:tcPr>
          <w:p>
            <w:pPr>
              <w:pStyle w:val="38"/>
              <w:spacing w:line="360" w:lineRule="auto"/>
              <w:jc w:val="center"/>
              <w:rPr>
                <w:color w:val="000000" w:themeColor="text1"/>
                <w14:textFill>
                  <w14:solidFill>
                    <w14:schemeClr w14:val="tx1"/>
                  </w14:solidFill>
                </w14:textFill>
              </w:rPr>
            </w:pPr>
          </w:p>
        </w:tc>
        <w:tc>
          <w:tcPr>
            <w:tcW w:w="2835" w:type="dxa"/>
            <w:tcBorders>
              <w:top w:val="single" w:color="000000" w:sz="6" w:space="0"/>
              <w:left w:val="nil"/>
              <w:bottom w:val="single" w:color="000000" w:sz="6" w:space="0"/>
              <w:right w:val="single" w:color="auto" w:sz="4" w:space="0"/>
            </w:tcBorders>
          </w:tcPr>
          <w:p>
            <w:pPr>
              <w:pStyle w:val="38"/>
              <w:spacing w:line="360" w:lineRule="auto"/>
              <w:jc w:val="center"/>
              <w:rPr>
                <w:color w:val="000000" w:themeColor="text1"/>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color w:val="000000" w:themeColor="text1"/>
                <w14:textFill>
                  <w14:solidFill>
                    <w14:schemeClr w14:val="tx1"/>
                  </w14:solidFill>
                </w14:textFill>
              </w:rPr>
            </w:pPr>
          </w:p>
        </w:tc>
        <w:tc>
          <w:tcPr>
            <w:tcW w:w="851" w:type="dxa"/>
            <w:tcBorders>
              <w:top w:val="single" w:color="000000" w:sz="6" w:space="0"/>
              <w:left w:val="single" w:color="auto" w:sz="4" w:space="0"/>
              <w:bottom w:val="single" w:color="000000" w:sz="6" w:space="0"/>
              <w:right w:val="single" w:color="000000" w:sz="6" w:space="0"/>
            </w:tcBorders>
          </w:tcPr>
          <w:p>
            <w:pPr>
              <w:pStyle w:val="38"/>
              <w:spacing w:line="360" w:lineRule="auto"/>
              <w:jc w:val="center"/>
              <w:rPr>
                <w:color w:val="000000" w:themeColor="text1"/>
                <w14:textFill>
                  <w14:solidFill>
                    <w14:schemeClr w14:val="tx1"/>
                  </w14:solidFill>
                </w14:textFill>
              </w:rPr>
            </w:pPr>
          </w:p>
        </w:tc>
        <w:tc>
          <w:tcPr>
            <w:tcW w:w="992"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color w:val="000000" w:themeColor="text1"/>
                <w14:textFill>
                  <w14:solidFill>
                    <w14:schemeClr w14:val="tx1"/>
                  </w14:solidFill>
                </w14:textFill>
              </w:rPr>
            </w:pPr>
          </w:p>
        </w:tc>
      </w:tr>
    </w:tbl>
    <w:p>
      <w:pPr>
        <w:pStyle w:val="3"/>
        <w:adjustRightInd w:val="0"/>
        <w:snapToGrid w:val="0"/>
        <w:spacing w:line="360" w:lineRule="auto"/>
        <w:ind w:left="0"/>
        <w:rPr>
          <w:color w:val="000000" w:themeColor="text1"/>
          <w:sz w:val="22"/>
          <w:szCs w:val="22"/>
          <w14:textFill>
            <w14:solidFill>
              <w14:schemeClr w14:val="tx1"/>
            </w14:solidFill>
          </w14:textFill>
        </w:rPr>
      </w:pPr>
    </w:p>
    <w:p>
      <w:pPr>
        <w:pStyle w:val="3"/>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说明：</w:t>
      </w:r>
    </w:p>
    <w:p>
      <w:pPr>
        <w:pStyle w:val="3"/>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w:t>
      </w:r>
      <w:ins w:id="110"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lang w:val="en-US"/>
          <w14:textFill>
            <w14:solidFill>
              <w14:schemeClr w14:val="tx1"/>
            </w14:solidFill>
          </w14:textFill>
        </w:rPr>
        <w:t>如果行数不够，请自行增加。</w:t>
      </w:r>
    </w:p>
    <w:p>
      <w:pPr>
        <w:pStyle w:val="3"/>
        <w:spacing w:line="360" w:lineRule="auto"/>
        <w:ind w:left="0"/>
        <w:rPr>
          <w:color w:val="000000" w:themeColor="text1"/>
          <w:sz w:val="22"/>
          <w:szCs w:val="22"/>
          <w:lang w:val="en-US"/>
          <w14:textFill>
            <w14:solidFill>
              <w14:schemeClr w14:val="tx1"/>
            </w14:solidFill>
          </w14:textFill>
        </w:rPr>
      </w:pPr>
      <w:r>
        <w:rPr>
          <w:rFonts w:hint="eastAsia"/>
          <w:color w:val="000000" w:themeColor="text1"/>
          <w:sz w:val="22"/>
          <w:szCs w:val="22"/>
          <w:lang w:val="en-US"/>
          <w14:textFill>
            <w14:solidFill>
              <w14:schemeClr w14:val="tx1"/>
            </w14:solidFill>
          </w14:textFill>
        </w:rPr>
        <w:t>2</w:t>
      </w:r>
      <w:ins w:id="111"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lang w:val="en-US"/>
          <w14:textFill>
            <w14:solidFill>
              <w14:schemeClr w14:val="tx1"/>
            </w14:solidFill>
          </w14:textFill>
        </w:rPr>
        <w:t>“偏离”栏应注明“无偏离”或“正偏离”或“负偏离”。</w:t>
      </w:r>
    </w:p>
    <w:p>
      <w:pPr>
        <w:pStyle w:val="3"/>
        <w:spacing w:line="360" w:lineRule="auto"/>
        <w:ind w:left="0"/>
        <w:rPr>
          <w:color w:val="000000" w:themeColor="text1"/>
          <w:sz w:val="22"/>
          <w:szCs w:val="22"/>
          <w:lang w:val="en-US"/>
          <w14:textFill>
            <w14:solidFill>
              <w14:schemeClr w14:val="tx1"/>
            </w14:solidFill>
          </w14:textFill>
        </w:rPr>
      </w:pPr>
      <w:r>
        <w:rPr>
          <w:rFonts w:hint="eastAsia"/>
          <w:color w:val="000000" w:themeColor="text1"/>
          <w:sz w:val="22"/>
          <w:szCs w:val="22"/>
          <w:lang w:val="en-US"/>
          <w14:textFill>
            <w14:solidFill>
              <w14:schemeClr w14:val="tx1"/>
            </w14:solidFill>
          </w14:textFill>
        </w:rPr>
        <w:t>3</w:t>
      </w:r>
      <w:ins w:id="112"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z w:val="22"/>
          <w:szCs w:val="22"/>
          <w:lang w:val="en-US"/>
          <w14:textFill>
            <w14:solidFill>
              <w14:schemeClr w14:val="tx1"/>
            </w14:solidFill>
          </w14:textFill>
        </w:rPr>
        <w:t>供应商应在上表中明确响应文件商务部分与采购文件要求的商务条款偏离情况，如有偏离</w:t>
      </w:r>
      <w:r>
        <w:rPr>
          <w:rFonts w:hint="eastAsia"/>
          <w:b/>
          <w:bCs/>
          <w:color w:val="000000" w:themeColor="text1"/>
          <w:sz w:val="22"/>
          <w:szCs w:val="22"/>
          <w:lang w:val="en-US"/>
          <w14:textFill>
            <w14:solidFill>
              <w14:schemeClr w14:val="tx1"/>
            </w14:solidFill>
          </w14:textFill>
        </w:rPr>
        <w:t>（包括正偏离和负偏离）</w:t>
      </w:r>
      <w:r>
        <w:rPr>
          <w:rFonts w:hint="eastAsia"/>
          <w:color w:val="000000" w:themeColor="text1"/>
          <w:sz w:val="22"/>
          <w:szCs w:val="22"/>
          <w:lang w:val="en-US"/>
          <w14:textFill>
            <w14:solidFill>
              <w14:schemeClr w14:val="tx1"/>
            </w14:solidFill>
          </w14:textFill>
        </w:rPr>
        <w:t>,供应商应详细说明，偏离情况详细说明可另页描述，但</w:t>
      </w:r>
      <w:r>
        <w:rPr>
          <w:rFonts w:hint="eastAsia"/>
          <w:b/>
          <w:bCs/>
          <w:color w:val="000000" w:themeColor="text1"/>
          <w:sz w:val="22"/>
          <w:szCs w:val="22"/>
          <w:lang w:val="en-US"/>
          <w14:textFill>
            <w14:solidFill>
              <w14:schemeClr w14:val="tx1"/>
            </w14:solidFill>
          </w14:textFill>
        </w:rPr>
        <w:t>须在“偏离情况详细说明”栏标注其在响应文件对应的页码</w:t>
      </w:r>
      <w:r>
        <w:rPr>
          <w:rFonts w:hint="eastAsia"/>
          <w:color w:val="000000" w:themeColor="text1"/>
          <w:sz w:val="22"/>
          <w:szCs w:val="22"/>
          <w:lang w:val="en-US"/>
          <w14:textFill>
            <w14:solidFill>
              <w14:schemeClr w14:val="tx1"/>
            </w14:solidFill>
          </w14:textFill>
        </w:rPr>
        <w:t>，本表不作为供应商对所投项目关于商务条款等详细描述和说明的替代。</w:t>
      </w:r>
    </w:p>
    <w:p>
      <w:pPr>
        <w:pStyle w:val="3"/>
        <w:spacing w:line="360" w:lineRule="auto"/>
        <w:ind w:left="0"/>
        <w:rPr>
          <w:b/>
          <w:bCs/>
          <w:color w:val="000000" w:themeColor="text1"/>
          <w:sz w:val="22"/>
          <w:szCs w:val="22"/>
          <w:lang w:val="en-US"/>
          <w14:textFill>
            <w14:solidFill>
              <w14:schemeClr w14:val="tx1"/>
            </w14:solidFill>
          </w14:textFill>
        </w:rPr>
      </w:pPr>
      <w:r>
        <w:rPr>
          <w:rFonts w:hint="eastAsia"/>
          <w:b/>
          <w:bCs/>
          <w:color w:val="000000" w:themeColor="text1"/>
          <w:sz w:val="22"/>
          <w:szCs w:val="22"/>
          <w:lang w:val="en-US"/>
          <w14:textFill>
            <w14:solidFill>
              <w14:schemeClr w14:val="tx1"/>
            </w14:solidFill>
          </w14:textFill>
        </w:rPr>
        <w:t>4</w:t>
      </w:r>
      <w:ins w:id="113" w:author="陈银凤 [2]" w:date="2023-05-06T09:47:00Z">
        <w:r>
          <w:rPr>
            <w:rFonts w:hint="eastAsia"/>
            <w:b/>
            <w:bCs/>
            <w:color w:val="000000" w:themeColor="text1"/>
            <w:sz w:val="22"/>
            <w:szCs w:val="22"/>
            <w:lang w:val="en-US"/>
            <w14:textFill>
              <w14:solidFill>
                <w14:schemeClr w14:val="tx1"/>
              </w14:solidFill>
            </w14:textFill>
          </w:rPr>
          <w:t>.</w:t>
        </w:r>
      </w:ins>
      <w:r>
        <w:rPr>
          <w:rFonts w:hint="eastAsia"/>
          <w:b/>
          <w:bCs/>
          <w:color w:val="000000" w:themeColor="text1"/>
          <w:sz w:val="22"/>
          <w:szCs w:val="22"/>
          <w:lang w:val="en-US"/>
          <w14:textFill>
            <w14:solidFill>
              <w14:schemeClr w14:val="tx1"/>
            </w14:solidFill>
          </w14:textFill>
        </w:rPr>
        <w:t>本表所称商务条款包括但不限于采购文件第四章校内议标采购项目需求中的商务条款、第五章合同条款等。</w:t>
      </w:r>
    </w:p>
    <w:p>
      <w:pPr>
        <w:pStyle w:val="3"/>
        <w:tabs>
          <w:tab w:val="left" w:pos="5510"/>
        </w:tabs>
        <w:spacing w:line="360" w:lineRule="auto"/>
        <w:ind w:left="0"/>
        <w:rPr>
          <w:color w:val="000000" w:themeColor="text1"/>
          <w:sz w:val="22"/>
          <w:szCs w:val="22"/>
          <w:lang w:val="en-US"/>
          <w14:textFill>
            <w14:solidFill>
              <w14:schemeClr w14:val="tx1"/>
            </w14:solidFill>
          </w14:textFill>
        </w:rPr>
      </w:pPr>
    </w:p>
    <w:p>
      <w:pPr>
        <w:pStyle w:val="3"/>
        <w:tabs>
          <w:tab w:val="left" w:pos="5510"/>
        </w:tabs>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供应商</w:t>
      </w:r>
      <w:r>
        <w:rPr>
          <w:rFonts w:hint="eastAsia"/>
          <w:color w:val="000000" w:themeColor="text1"/>
          <w:sz w:val="22"/>
          <w:szCs w:val="22"/>
          <w14:textFill>
            <w14:solidFill>
              <w14:schemeClr w14:val="tx1"/>
            </w14:solidFill>
          </w14:textFill>
        </w:rPr>
        <w:t>名称：</w:t>
      </w:r>
      <w:r>
        <w:rPr>
          <w:rFonts w:hint="eastAsia"/>
          <w:color w:val="000000" w:themeColor="text1"/>
          <w:sz w:val="22"/>
          <w:szCs w:val="22"/>
          <w:u w:val="single"/>
          <w14:textFill>
            <w14:solidFill>
              <w14:schemeClr w14:val="tx1"/>
            </w14:solidFill>
          </w14:textFill>
        </w:rPr>
        <w:tab/>
      </w:r>
      <w:r>
        <w:rPr>
          <w:rFonts w:hint="eastAsia"/>
          <w:color w:val="000000" w:themeColor="text1"/>
          <w:sz w:val="22"/>
          <w:szCs w:val="22"/>
          <w14:textFill>
            <w14:solidFill>
              <w14:schemeClr w14:val="tx1"/>
            </w14:solidFill>
          </w14:textFill>
        </w:rPr>
        <w:t>（盖章）</w:t>
      </w:r>
    </w:p>
    <w:p>
      <w:pPr>
        <w:adjustRightInd w:val="0"/>
        <w:snapToGrid w:val="0"/>
        <w:spacing w:line="560" w:lineRule="exact"/>
        <w:rPr>
          <w:rFonts w:ascii="宋体" w:hAnsi="宋体" w:eastAsia="宋体"/>
          <w:color w:val="000000" w:themeColor="text1"/>
          <w:sz w:val="22"/>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w:t>
      </w:r>
      <w:r>
        <w:rPr>
          <w:rFonts w:ascii="宋体" w:hAnsi="宋体" w:eastAsia="宋体"/>
          <w:b/>
          <w:bCs/>
          <w:color w:val="000000" w:themeColor="text1"/>
          <w:sz w:val="22"/>
          <w14:textFill>
            <w14:solidFill>
              <w14:schemeClr w14:val="tx1"/>
            </w14:solidFill>
          </w14:textFill>
        </w:rPr>
        <w:t>7</w:t>
      </w:r>
      <w:r>
        <w:rPr>
          <w:rFonts w:hint="eastAsia" w:ascii="宋体" w:hAnsi="宋体" w:eastAsia="宋体"/>
          <w:b/>
          <w:bCs/>
          <w:color w:val="000000" w:themeColor="text1"/>
          <w:sz w:val="22"/>
          <w14:textFill>
            <w14:solidFill>
              <w14:schemeClr w14:val="tx1"/>
            </w14:solidFill>
          </w14:textFill>
        </w:rPr>
        <w:t xml:space="preserve"> 供应商认为需要提供的其他商务资料</w:t>
      </w:r>
    </w:p>
    <w:p>
      <w:pPr>
        <w:widowControl/>
        <w:rPr>
          <w:rFonts w:ascii="宋体" w:hAnsi="宋体" w:eastAsia="宋体"/>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br w:type="page"/>
      </w:r>
    </w:p>
    <w:p>
      <w:pPr>
        <w:spacing w:line="360" w:lineRule="auto"/>
        <w:jc w:val="left"/>
        <w:outlineLvl w:val="1"/>
        <w:rPr>
          <w:rFonts w:ascii="宋体" w:hAnsi="宋体" w:eastAsia="宋体"/>
          <w:b/>
          <w:bCs/>
          <w:color w:val="000000" w:themeColor="text1"/>
          <w:sz w:val="22"/>
          <w:szCs w:val="24"/>
          <w14:textFill>
            <w14:solidFill>
              <w14:schemeClr w14:val="tx1"/>
            </w14:solidFill>
          </w14:textFill>
        </w:rPr>
      </w:pPr>
      <w:r>
        <w:rPr>
          <w:rFonts w:hint="eastAsia" w:ascii="宋体" w:hAnsi="宋体" w:eastAsia="宋体"/>
          <w:b/>
          <w:bCs/>
          <w:color w:val="000000" w:themeColor="text1"/>
          <w:sz w:val="22"/>
          <w:szCs w:val="24"/>
          <w14:textFill>
            <w14:solidFill>
              <w14:schemeClr w14:val="tx1"/>
            </w14:solidFill>
          </w14:textFill>
        </w:rPr>
        <w:t>四、技术部分</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4.1</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技术条款偏离表格式</w:t>
      </w:r>
    </w:p>
    <w:p>
      <w:pPr>
        <w:pStyle w:val="3"/>
        <w:adjustRightInd w:val="0"/>
        <w:snapToGrid w:val="0"/>
        <w:spacing w:line="560" w:lineRule="exact"/>
        <w:ind w:left="420"/>
        <w:jc w:val="center"/>
        <w:rPr>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技术条款偏离表</w:t>
      </w:r>
    </w:p>
    <w:p>
      <w:pPr>
        <w:pStyle w:val="3"/>
        <w:tabs>
          <w:tab w:val="left" w:pos="4200"/>
          <w:tab w:val="left" w:pos="7002"/>
        </w:tabs>
        <w:adjustRightInd w:val="0"/>
        <w:snapToGrid w:val="0"/>
        <w:spacing w:line="560" w:lineRule="exact"/>
        <w:ind w:left="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项目名称：</w:t>
      </w:r>
      <w:r>
        <w:rPr>
          <w:rFonts w:hint="eastAsia"/>
          <w:color w:val="000000" w:themeColor="text1"/>
          <w:sz w:val="22"/>
          <w:szCs w:val="22"/>
          <w14:textFill>
            <w14:solidFill>
              <w14:schemeClr w14:val="tx1"/>
            </w14:solidFill>
          </w14:textFill>
        </w:rPr>
        <w:tab/>
      </w:r>
    </w:p>
    <w:tbl>
      <w:tblPr>
        <w:tblStyle w:val="18"/>
        <w:tblW w:w="8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9"/>
        <w:gridCol w:w="1134"/>
        <w:gridCol w:w="2575"/>
        <w:gridCol w:w="1811"/>
        <w:gridCol w:w="993"/>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pStyle w:val="38"/>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序号</w:t>
            </w:r>
          </w:p>
        </w:tc>
        <w:tc>
          <w:tcPr>
            <w:tcW w:w="1134" w:type="dxa"/>
            <w:tcBorders>
              <w:top w:val="single" w:color="000000" w:sz="6" w:space="0"/>
              <w:left w:val="nil"/>
              <w:bottom w:val="single" w:color="000000" w:sz="6" w:space="0"/>
              <w:right w:val="single" w:color="000000" w:sz="6" w:space="0"/>
            </w:tcBorders>
            <w:vAlign w:val="center"/>
          </w:tcPr>
          <w:p>
            <w:pPr>
              <w:pStyle w:val="38"/>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条目号</w:t>
            </w:r>
          </w:p>
        </w:tc>
        <w:tc>
          <w:tcPr>
            <w:tcW w:w="2575" w:type="dxa"/>
            <w:tcBorders>
              <w:top w:val="single" w:color="000000" w:sz="6" w:space="0"/>
              <w:left w:val="nil"/>
              <w:bottom w:val="single" w:color="000000" w:sz="6" w:space="0"/>
              <w:right w:val="single" w:color="auto" w:sz="4" w:space="0"/>
            </w:tcBorders>
            <w:vAlign w:val="center"/>
          </w:tcPr>
          <w:p>
            <w:pPr>
              <w:pStyle w:val="38"/>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采购文件要求的技术条款</w:t>
            </w:r>
          </w:p>
        </w:tc>
        <w:tc>
          <w:tcPr>
            <w:tcW w:w="181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投标响应内容对应简述</w:t>
            </w:r>
          </w:p>
        </w:tc>
        <w:tc>
          <w:tcPr>
            <w:tcW w:w="993"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偏离</w:t>
            </w: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偏离情况</w:t>
            </w:r>
          </w:p>
          <w:p>
            <w:pPr>
              <w:pStyle w:val="38"/>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详细说明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8"/>
              <w:spacing w:line="360" w:lineRule="auto"/>
              <w:rPr>
                <w:color w:val="000000" w:themeColor="text1"/>
                <w14:textFill>
                  <w14:solidFill>
                    <w14:schemeClr w14:val="tx1"/>
                  </w14:solidFill>
                </w14:textFill>
              </w:rPr>
            </w:pPr>
          </w:p>
        </w:tc>
        <w:tc>
          <w:tcPr>
            <w:tcW w:w="1134" w:type="dxa"/>
            <w:tcBorders>
              <w:top w:val="single" w:color="000000" w:sz="6" w:space="0"/>
              <w:left w:val="nil"/>
              <w:bottom w:val="single" w:color="000000" w:sz="6" w:space="0"/>
              <w:right w:val="single" w:color="000000" w:sz="6" w:space="0"/>
            </w:tcBorders>
          </w:tcPr>
          <w:p>
            <w:pPr>
              <w:pStyle w:val="38"/>
              <w:spacing w:line="360" w:lineRule="auto"/>
              <w:rPr>
                <w:color w:val="000000" w:themeColor="text1"/>
                <w14:textFill>
                  <w14:solidFill>
                    <w14:schemeClr w14:val="tx1"/>
                  </w14:solidFill>
                </w14:textFill>
              </w:rPr>
            </w:pPr>
          </w:p>
        </w:tc>
        <w:tc>
          <w:tcPr>
            <w:tcW w:w="2575" w:type="dxa"/>
            <w:tcBorders>
              <w:top w:val="single" w:color="000000" w:sz="6" w:space="0"/>
              <w:left w:val="nil"/>
              <w:bottom w:val="single" w:color="000000" w:sz="6" w:space="0"/>
              <w:right w:val="single" w:color="auto" w:sz="4" w:space="0"/>
            </w:tcBorders>
          </w:tcPr>
          <w:p>
            <w:pPr>
              <w:pStyle w:val="38"/>
              <w:spacing w:line="360" w:lineRule="auto"/>
              <w:rPr>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color w:val="000000" w:themeColor="text1"/>
                <w14:textFill>
                  <w14:solidFill>
                    <w14:schemeClr w14:val="tx1"/>
                  </w14:solidFill>
                </w14:textFill>
              </w:rPr>
            </w:pPr>
          </w:p>
        </w:tc>
        <w:tc>
          <w:tcPr>
            <w:tcW w:w="993" w:type="dxa"/>
            <w:tcBorders>
              <w:top w:val="single" w:color="000000" w:sz="6" w:space="0"/>
              <w:left w:val="single" w:color="auto" w:sz="4" w:space="0"/>
              <w:bottom w:val="single" w:color="000000" w:sz="6" w:space="0"/>
              <w:right w:val="single" w:color="000000" w:sz="6" w:space="0"/>
            </w:tcBorders>
          </w:tcPr>
          <w:p>
            <w:pPr>
              <w:pStyle w:val="38"/>
              <w:spacing w:line="360" w:lineRule="auto"/>
              <w:rPr>
                <w:color w:val="000000" w:themeColor="text1"/>
                <w14:textFill>
                  <w14:solidFill>
                    <w14:schemeClr w14:val="tx1"/>
                  </w14:solidFill>
                </w14:textFill>
              </w:rPr>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8"/>
              <w:spacing w:line="360" w:lineRule="auto"/>
              <w:rPr>
                <w:color w:val="000000" w:themeColor="text1"/>
                <w14:textFill>
                  <w14:solidFill>
                    <w14:schemeClr w14:val="tx1"/>
                  </w14:solidFill>
                </w14:textFill>
              </w:rPr>
            </w:pPr>
          </w:p>
        </w:tc>
        <w:tc>
          <w:tcPr>
            <w:tcW w:w="1134" w:type="dxa"/>
            <w:tcBorders>
              <w:top w:val="single" w:color="000000" w:sz="6" w:space="0"/>
              <w:left w:val="nil"/>
              <w:bottom w:val="single" w:color="000000" w:sz="6" w:space="0"/>
              <w:right w:val="single" w:color="000000" w:sz="6" w:space="0"/>
            </w:tcBorders>
          </w:tcPr>
          <w:p>
            <w:pPr>
              <w:pStyle w:val="38"/>
              <w:spacing w:line="360" w:lineRule="auto"/>
              <w:rPr>
                <w:color w:val="000000" w:themeColor="text1"/>
                <w14:textFill>
                  <w14:solidFill>
                    <w14:schemeClr w14:val="tx1"/>
                  </w14:solidFill>
                </w14:textFill>
              </w:rPr>
            </w:pPr>
          </w:p>
        </w:tc>
        <w:tc>
          <w:tcPr>
            <w:tcW w:w="2575" w:type="dxa"/>
            <w:tcBorders>
              <w:top w:val="single" w:color="000000" w:sz="6" w:space="0"/>
              <w:left w:val="nil"/>
              <w:bottom w:val="single" w:color="000000" w:sz="6" w:space="0"/>
              <w:right w:val="single" w:color="auto" w:sz="4" w:space="0"/>
            </w:tcBorders>
          </w:tcPr>
          <w:p>
            <w:pPr>
              <w:pStyle w:val="38"/>
              <w:spacing w:line="360" w:lineRule="auto"/>
              <w:rPr>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color w:val="000000" w:themeColor="text1"/>
                <w14:textFill>
                  <w14:solidFill>
                    <w14:schemeClr w14:val="tx1"/>
                  </w14:solidFill>
                </w14:textFill>
              </w:rPr>
            </w:pPr>
          </w:p>
        </w:tc>
        <w:tc>
          <w:tcPr>
            <w:tcW w:w="993" w:type="dxa"/>
            <w:tcBorders>
              <w:top w:val="single" w:color="000000" w:sz="6" w:space="0"/>
              <w:left w:val="single" w:color="auto" w:sz="4" w:space="0"/>
              <w:bottom w:val="single" w:color="000000" w:sz="6" w:space="0"/>
              <w:right w:val="single" w:color="000000" w:sz="6" w:space="0"/>
            </w:tcBorders>
          </w:tcPr>
          <w:p>
            <w:pPr>
              <w:pStyle w:val="38"/>
              <w:spacing w:line="360" w:lineRule="auto"/>
              <w:rPr>
                <w:color w:val="000000" w:themeColor="text1"/>
                <w14:textFill>
                  <w14:solidFill>
                    <w14:schemeClr w14:val="tx1"/>
                  </w14:solidFill>
                </w14:textFill>
              </w:rPr>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8"/>
              <w:spacing w:line="360" w:lineRule="auto"/>
              <w:rPr>
                <w:color w:val="000000" w:themeColor="text1"/>
                <w14:textFill>
                  <w14:solidFill>
                    <w14:schemeClr w14:val="tx1"/>
                  </w14:solidFill>
                </w14:textFill>
              </w:rPr>
            </w:pPr>
          </w:p>
        </w:tc>
        <w:tc>
          <w:tcPr>
            <w:tcW w:w="1134" w:type="dxa"/>
            <w:tcBorders>
              <w:top w:val="single" w:color="000000" w:sz="6" w:space="0"/>
              <w:left w:val="nil"/>
              <w:bottom w:val="single" w:color="000000" w:sz="6" w:space="0"/>
              <w:right w:val="single" w:color="000000" w:sz="6" w:space="0"/>
            </w:tcBorders>
          </w:tcPr>
          <w:p>
            <w:pPr>
              <w:pStyle w:val="38"/>
              <w:spacing w:line="360" w:lineRule="auto"/>
              <w:rPr>
                <w:color w:val="000000" w:themeColor="text1"/>
                <w14:textFill>
                  <w14:solidFill>
                    <w14:schemeClr w14:val="tx1"/>
                  </w14:solidFill>
                </w14:textFill>
              </w:rPr>
            </w:pPr>
          </w:p>
        </w:tc>
        <w:tc>
          <w:tcPr>
            <w:tcW w:w="2575" w:type="dxa"/>
            <w:tcBorders>
              <w:top w:val="single" w:color="000000" w:sz="6" w:space="0"/>
              <w:left w:val="nil"/>
              <w:bottom w:val="single" w:color="000000" w:sz="6" w:space="0"/>
              <w:right w:val="single" w:color="auto" w:sz="4" w:space="0"/>
            </w:tcBorders>
          </w:tcPr>
          <w:p>
            <w:pPr>
              <w:pStyle w:val="38"/>
              <w:spacing w:line="360" w:lineRule="auto"/>
              <w:rPr>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color w:val="000000" w:themeColor="text1"/>
                <w14:textFill>
                  <w14:solidFill>
                    <w14:schemeClr w14:val="tx1"/>
                  </w14:solidFill>
                </w14:textFill>
              </w:rPr>
            </w:pPr>
          </w:p>
        </w:tc>
        <w:tc>
          <w:tcPr>
            <w:tcW w:w="993" w:type="dxa"/>
            <w:tcBorders>
              <w:top w:val="single" w:color="000000" w:sz="6" w:space="0"/>
              <w:left w:val="single" w:color="auto" w:sz="4" w:space="0"/>
              <w:bottom w:val="single" w:color="000000" w:sz="6" w:space="0"/>
              <w:right w:val="single" w:color="000000" w:sz="6" w:space="0"/>
            </w:tcBorders>
          </w:tcPr>
          <w:p>
            <w:pPr>
              <w:pStyle w:val="38"/>
              <w:spacing w:line="360" w:lineRule="auto"/>
              <w:rPr>
                <w:color w:val="000000" w:themeColor="text1"/>
                <w14:textFill>
                  <w14:solidFill>
                    <w14:schemeClr w14:val="tx1"/>
                  </w14:solidFill>
                </w14:textFill>
              </w:rPr>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color w:val="000000" w:themeColor="text1"/>
                <w14:textFill>
                  <w14:solidFill>
                    <w14:schemeClr w14:val="tx1"/>
                  </w14:solidFill>
                </w14:textFill>
              </w:rPr>
            </w:pPr>
          </w:p>
        </w:tc>
      </w:tr>
    </w:tbl>
    <w:p>
      <w:pPr>
        <w:pStyle w:val="3"/>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说明：</w:t>
      </w:r>
    </w:p>
    <w:p>
      <w:pPr>
        <w:pStyle w:val="3"/>
        <w:spacing w:line="360" w:lineRule="auto"/>
        <w:ind w:left="0"/>
        <w:rPr>
          <w:color w:val="000000" w:themeColor="text1"/>
          <w:spacing w:val="-9"/>
          <w:sz w:val="22"/>
          <w:szCs w:val="22"/>
          <w14:textFill>
            <w14:solidFill>
              <w14:schemeClr w14:val="tx1"/>
            </w14:solidFill>
          </w14:textFill>
        </w:rPr>
      </w:pPr>
      <w:r>
        <w:rPr>
          <w:rFonts w:hint="eastAsia"/>
          <w:color w:val="000000" w:themeColor="text1"/>
          <w:spacing w:val="-9"/>
          <w:sz w:val="22"/>
          <w:szCs w:val="22"/>
          <w:lang w:val="en-US"/>
          <w14:textFill>
            <w14:solidFill>
              <w14:schemeClr w14:val="tx1"/>
            </w14:solidFill>
          </w14:textFill>
        </w:rPr>
        <w:t>1</w:t>
      </w:r>
      <w:ins w:id="114" w:author="陈银凤 [2]" w:date="2023-05-06T09:47:00Z">
        <w:r>
          <w:rPr>
            <w:rFonts w:hint="eastAsia"/>
            <w:color w:val="000000" w:themeColor="text1"/>
            <w:spacing w:val="-9"/>
            <w:sz w:val="22"/>
            <w:szCs w:val="22"/>
            <w:lang w:val="en-US"/>
            <w14:textFill>
              <w14:solidFill>
                <w14:schemeClr w14:val="tx1"/>
              </w14:solidFill>
            </w14:textFill>
          </w:rPr>
          <w:t>.</w:t>
        </w:r>
      </w:ins>
      <w:r>
        <w:rPr>
          <w:rFonts w:hint="eastAsia"/>
          <w:color w:val="000000" w:themeColor="text1"/>
          <w:spacing w:val="-9"/>
          <w:sz w:val="22"/>
          <w:szCs w:val="22"/>
          <w14:textFill>
            <w14:solidFill>
              <w14:schemeClr w14:val="tx1"/>
            </w14:solidFill>
          </w14:textFill>
        </w:rPr>
        <w:t>如果行数不够，请自行增加。</w:t>
      </w:r>
    </w:p>
    <w:p>
      <w:pPr>
        <w:pStyle w:val="3"/>
        <w:spacing w:line="360" w:lineRule="auto"/>
        <w:ind w:left="0"/>
        <w:rPr>
          <w:color w:val="000000" w:themeColor="text1"/>
          <w:spacing w:val="-9"/>
          <w:sz w:val="22"/>
          <w:szCs w:val="22"/>
          <w14:textFill>
            <w14:solidFill>
              <w14:schemeClr w14:val="tx1"/>
            </w14:solidFill>
          </w14:textFill>
        </w:rPr>
      </w:pPr>
      <w:r>
        <w:rPr>
          <w:rFonts w:hint="eastAsia"/>
          <w:color w:val="000000" w:themeColor="text1"/>
          <w:spacing w:val="-9"/>
          <w:sz w:val="22"/>
          <w:szCs w:val="22"/>
          <w14:textFill>
            <w14:solidFill>
              <w14:schemeClr w14:val="tx1"/>
            </w14:solidFill>
          </w14:textFill>
        </w:rPr>
        <w:t>2</w:t>
      </w:r>
      <w:ins w:id="115" w:author="陈银凤 [2]" w:date="2023-05-06T09:47:00Z">
        <w:r>
          <w:rPr>
            <w:rFonts w:hint="eastAsia"/>
            <w:color w:val="000000" w:themeColor="text1"/>
            <w:spacing w:val="-9"/>
            <w:sz w:val="22"/>
            <w:szCs w:val="22"/>
            <w:lang w:val="en-US"/>
            <w14:textFill>
              <w14:solidFill>
                <w14:schemeClr w14:val="tx1"/>
              </w14:solidFill>
            </w14:textFill>
          </w:rPr>
          <w:t>.</w:t>
        </w:r>
      </w:ins>
      <w:r>
        <w:rPr>
          <w:rFonts w:hint="eastAsia"/>
          <w:color w:val="000000" w:themeColor="text1"/>
          <w:spacing w:val="-9"/>
          <w:sz w:val="22"/>
          <w:szCs w:val="22"/>
          <w14:textFill>
            <w14:solidFill>
              <w14:schemeClr w14:val="tx1"/>
            </w14:solidFill>
          </w14:textFill>
        </w:rPr>
        <w:t>“偏离”栏应注明“</w:t>
      </w:r>
      <w:r>
        <w:rPr>
          <w:rFonts w:hint="eastAsia"/>
          <w:color w:val="000000" w:themeColor="text1"/>
          <w:spacing w:val="-9"/>
          <w:sz w:val="22"/>
          <w:szCs w:val="22"/>
          <w:lang w:val="en-US"/>
          <w14:textFill>
            <w14:solidFill>
              <w14:schemeClr w14:val="tx1"/>
            </w14:solidFill>
          </w14:textFill>
        </w:rPr>
        <w:t>无偏离</w:t>
      </w:r>
      <w:r>
        <w:rPr>
          <w:rFonts w:hint="eastAsia"/>
          <w:color w:val="000000" w:themeColor="text1"/>
          <w:spacing w:val="-9"/>
          <w:sz w:val="22"/>
          <w:szCs w:val="22"/>
          <w14:textFill>
            <w14:solidFill>
              <w14:schemeClr w14:val="tx1"/>
            </w14:solidFill>
          </w14:textFill>
        </w:rPr>
        <w:t>”或“</w:t>
      </w:r>
      <w:r>
        <w:rPr>
          <w:rFonts w:hint="eastAsia"/>
          <w:color w:val="000000" w:themeColor="text1"/>
          <w:spacing w:val="-9"/>
          <w:sz w:val="22"/>
          <w:szCs w:val="22"/>
          <w:lang w:val="en-US"/>
          <w14:textFill>
            <w14:solidFill>
              <w14:schemeClr w14:val="tx1"/>
            </w14:solidFill>
          </w14:textFill>
        </w:rPr>
        <w:t>正偏离</w:t>
      </w:r>
      <w:r>
        <w:rPr>
          <w:rFonts w:hint="eastAsia"/>
          <w:color w:val="000000" w:themeColor="text1"/>
          <w:spacing w:val="-9"/>
          <w:sz w:val="22"/>
          <w:szCs w:val="22"/>
          <w14:textFill>
            <w14:solidFill>
              <w14:schemeClr w14:val="tx1"/>
            </w14:solidFill>
          </w14:textFill>
        </w:rPr>
        <w:t>”</w:t>
      </w:r>
      <w:r>
        <w:rPr>
          <w:rFonts w:hint="eastAsia"/>
          <w:color w:val="000000" w:themeColor="text1"/>
          <w:spacing w:val="-9"/>
          <w:sz w:val="22"/>
          <w:szCs w:val="22"/>
          <w:lang w:val="en-US"/>
          <w14:textFill>
            <w14:solidFill>
              <w14:schemeClr w14:val="tx1"/>
            </w14:solidFill>
          </w14:textFill>
        </w:rPr>
        <w:t>或</w:t>
      </w:r>
      <w:r>
        <w:rPr>
          <w:rFonts w:hint="eastAsia"/>
          <w:color w:val="000000" w:themeColor="text1"/>
          <w:spacing w:val="-9"/>
          <w:sz w:val="22"/>
          <w:szCs w:val="22"/>
          <w14:textFill>
            <w14:solidFill>
              <w14:schemeClr w14:val="tx1"/>
            </w14:solidFill>
          </w14:textFill>
        </w:rPr>
        <w:t>“</w:t>
      </w:r>
      <w:r>
        <w:rPr>
          <w:rFonts w:hint="eastAsia"/>
          <w:color w:val="000000" w:themeColor="text1"/>
          <w:spacing w:val="-9"/>
          <w:sz w:val="22"/>
          <w:szCs w:val="22"/>
          <w:lang w:val="en-US"/>
          <w14:textFill>
            <w14:solidFill>
              <w14:schemeClr w14:val="tx1"/>
            </w14:solidFill>
          </w14:textFill>
        </w:rPr>
        <w:t>负</w:t>
      </w:r>
      <w:r>
        <w:rPr>
          <w:rFonts w:hint="eastAsia"/>
          <w:color w:val="000000" w:themeColor="text1"/>
          <w:spacing w:val="-9"/>
          <w:sz w:val="22"/>
          <w:szCs w:val="22"/>
          <w14:textFill>
            <w14:solidFill>
              <w14:schemeClr w14:val="tx1"/>
            </w14:solidFill>
          </w14:textFill>
        </w:rPr>
        <w:t>偏离”。</w:t>
      </w:r>
    </w:p>
    <w:p>
      <w:pPr>
        <w:pStyle w:val="3"/>
        <w:spacing w:line="360" w:lineRule="auto"/>
        <w:ind w:left="0"/>
        <w:rPr>
          <w:color w:val="000000" w:themeColor="text1"/>
          <w:spacing w:val="-3"/>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3</w:t>
      </w:r>
      <w:ins w:id="116" w:author="陈银凤 [2]" w:date="2023-05-06T09:47:00Z">
        <w:r>
          <w:rPr>
            <w:rFonts w:hint="eastAsia"/>
            <w:color w:val="000000" w:themeColor="text1"/>
            <w:sz w:val="22"/>
            <w:szCs w:val="22"/>
            <w:lang w:val="en-US"/>
            <w14:textFill>
              <w14:solidFill>
                <w14:schemeClr w14:val="tx1"/>
              </w14:solidFill>
            </w14:textFill>
          </w:rPr>
          <w:t>.</w:t>
        </w:r>
      </w:ins>
      <w:r>
        <w:rPr>
          <w:rFonts w:hint="eastAsia"/>
          <w:color w:val="000000" w:themeColor="text1"/>
          <w:spacing w:val="-9"/>
          <w:sz w:val="22"/>
          <w:szCs w:val="22"/>
          <w:lang w:val="en-US"/>
          <w14:textFill>
            <w14:solidFill>
              <w14:schemeClr w14:val="tx1"/>
            </w14:solidFill>
          </w14:textFill>
        </w:rPr>
        <w:t>供应商</w:t>
      </w:r>
      <w:r>
        <w:rPr>
          <w:rFonts w:hint="eastAsia"/>
          <w:color w:val="000000" w:themeColor="text1"/>
          <w:spacing w:val="-9"/>
          <w:sz w:val="22"/>
          <w:szCs w:val="22"/>
          <w14:textFill>
            <w14:solidFill>
              <w14:schemeClr w14:val="tx1"/>
            </w14:solidFill>
          </w14:textFill>
        </w:rPr>
        <w:t>应在上表中明确</w:t>
      </w:r>
      <w:r>
        <w:rPr>
          <w:rFonts w:hint="eastAsia"/>
          <w:color w:val="000000" w:themeColor="text1"/>
          <w:spacing w:val="-9"/>
          <w:sz w:val="22"/>
          <w:szCs w:val="22"/>
          <w:lang w:val="en-US"/>
          <w14:textFill>
            <w14:solidFill>
              <w14:schemeClr w14:val="tx1"/>
            </w14:solidFill>
          </w14:textFill>
        </w:rPr>
        <w:t>响应</w:t>
      </w:r>
      <w:r>
        <w:rPr>
          <w:rFonts w:hint="eastAsia"/>
          <w:color w:val="000000" w:themeColor="text1"/>
          <w:spacing w:val="-9"/>
          <w:sz w:val="22"/>
          <w:szCs w:val="22"/>
          <w14:textFill>
            <w14:solidFill>
              <w14:schemeClr w14:val="tx1"/>
            </w14:solidFill>
          </w14:textFill>
        </w:rPr>
        <w:t>文件</w:t>
      </w:r>
      <w:r>
        <w:rPr>
          <w:rFonts w:hint="eastAsia"/>
          <w:color w:val="000000" w:themeColor="text1"/>
          <w:spacing w:val="-9"/>
          <w:sz w:val="22"/>
          <w:szCs w:val="22"/>
          <w:lang w:val="en-US"/>
          <w14:textFill>
            <w14:solidFill>
              <w14:schemeClr w14:val="tx1"/>
            </w14:solidFill>
          </w14:textFill>
        </w:rPr>
        <w:t>技术</w:t>
      </w:r>
      <w:r>
        <w:rPr>
          <w:rFonts w:hint="eastAsia"/>
          <w:color w:val="000000" w:themeColor="text1"/>
          <w:spacing w:val="-9"/>
          <w:sz w:val="22"/>
          <w:szCs w:val="22"/>
          <w14:textFill>
            <w14:solidFill>
              <w14:schemeClr w14:val="tx1"/>
            </w14:solidFill>
          </w14:textFill>
        </w:rPr>
        <w:t>部分与</w:t>
      </w:r>
      <w:r>
        <w:rPr>
          <w:rFonts w:hint="eastAsia"/>
          <w:color w:val="000000" w:themeColor="text1"/>
          <w:spacing w:val="-9"/>
          <w:sz w:val="22"/>
          <w:szCs w:val="22"/>
          <w:lang w:val="en-US"/>
          <w14:textFill>
            <w14:solidFill>
              <w14:schemeClr w14:val="tx1"/>
            </w14:solidFill>
          </w14:textFill>
        </w:rPr>
        <w:t>采购</w:t>
      </w:r>
      <w:r>
        <w:rPr>
          <w:rFonts w:hint="eastAsia"/>
          <w:color w:val="000000" w:themeColor="text1"/>
          <w:spacing w:val="-9"/>
          <w:sz w:val="22"/>
          <w:szCs w:val="22"/>
          <w14:textFill>
            <w14:solidFill>
              <w14:schemeClr w14:val="tx1"/>
            </w14:solidFill>
          </w14:textFill>
        </w:rPr>
        <w:t>文件要求的</w:t>
      </w:r>
      <w:r>
        <w:rPr>
          <w:rFonts w:hint="eastAsia"/>
          <w:color w:val="000000" w:themeColor="text1"/>
          <w:spacing w:val="-9"/>
          <w:sz w:val="22"/>
          <w:szCs w:val="22"/>
          <w:lang w:val="en-US"/>
          <w14:textFill>
            <w14:solidFill>
              <w14:schemeClr w14:val="tx1"/>
            </w14:solidFill>
          </w14:textFill>
        </w:rPr>
        <w:t>技术</w:t>
      </w:r>
      <w:r>
        <w:rPr>
          <w:rFonts w:hint="eastAsia"/>
          <w:color w:val="000000" w:themeColor="text1"/>
          <w:spacing w:val="-9"/>
          <w:sz w:val="22"/>
          <w:szCs w:val="22"/>
          <w14:textFill>
            <w14:solidFill>
              <w14:schemeClr w14:val="tx1"/>
            </w14:solidFill>
          </w14:textFill>
        </w:rPr>
        <w:t>条款偏离情况，如有偏离</w:t>
      </w:r>
      <w:r>
        <w:rPr>
          <w:rFonts w:hint="eastAsia"/>
          <w:b/>
          <w:bCs/>
          <w:color w:val="000000" w:themeColor="text1"/>
          <w:spacing w:val="-9"/>
          <w:sz w:val="22"/>
          <w:szCs w:val="22"/>
          <w14:textFill>
            <w14:solidFill>
              <w14:schemeClr w14:val="tx1"/>
            </w14:solidFill>
          </w14:textFill>
        </w:rPr>
        <w:t>（包括正偏离和负偏离）</w:t>
      </w:r>
      <w:r>
        <w:rPr>
          <w:rFonts w:hint="eastAsia"/>
          <w:color w:val="000000" w:themeColor="text1"/>
          <w:spacing w:val="-9"/>
          <w:sz w:val="22"/>
          <w:szCs w:val="22"/>
          <w14:textFill>
            <w14:solidFill>
              <w14:schemeClr w14:val="tx1"/>
            </w14:solidFill>
          </w14:textFill>
        </w:rPr>
        <w:t>,</w:t>
      </w:r>
      <w:r>
        <w:rPr>
          <w:rFonts w:hint="eastAsia"/>
          <w:color w:val="000000" w:themeColor="text1"/>
          <w:spacing w:val="-9"/>
          <w:sz w:val="22"/>
          <w:szCs w:val="22"/>
          <w:lang w:val="en-US"/>
          <w14:textFill>
            <w14:solidFill>
              <w14:schemeClr w14:val="tx1"/>
            </w14:solidFill>
          </w14:textFill>
        </w:rPr>
        <w:t>供应商</w:t>
      </w:r>
      <w:r>
        <w:rPr>
          <w:rFonts w:hint="eastAsia"/>
          <w:color w:val="000000" w:themeColor="text1"/>
          <w:spacing w:val="-9"/>
          <w:sz w:val="22"/>
          <w:szCs w:val="22"/>
          <w14:textFill>
            <w14:solidFill>
              <w14:schemeClr w14:val="tx1"/>
            </w14:solidFill>
          </w14:textFill>
        </w:rPr>
        <w:t>应详细说明，偏离情况详细说明可另页描述，但</w:t>
      </w:r>
      <w:r>
        <w:rPr>
          <w:rFonts w:hint="eastAsia"/>
          <w:b/>
          <w:bCs/>
          <w:color w:val="000000" w:themeColor="text1"/>
          <w:spacing w:val="-9"/>
          <w:sz w:val="22"/>
          <w:szCs w:val="22"/>
          <w14:textFill>
            <w14:solidFill>
              <w14:schemeClr w14:val="tx1"/>
            </w14:solidFill>
          </w14:textFill>
        </w:rPr>
        <w:t>须在“偏离情况详细说明”栏标注其在</w:t>
      </w:r>
      <w:r>
        <w:rPr>
          <w:rFonts w:hint="eastAsia"/>
          <w:b/>
          <w:bCs/>
          <w:color w:val="000000" w:themeColor="text1"/>
          <w:spacing w:val="-9"/>
          <w:sz w:val="22"/>
          <w:szCs w:val="22"/>
          <w:lang w:val="en-US"/>
          <w14:textFill>
            <w14:solidFill>
              <w14:schemeClr w14:val="tx1"/>
            </w14:solidFill>
          </w14:textFill>
        </w:rPr>
        <w:t>响应</w:t>
      </w:r>
      <w:r>
        <w:rPr>
          <w:rFonts w:hint="eastAsia"/>
          <w:b/>
          <w:bCs/>
          <w:color w:val="000000" w:themeColor="text1"/>
          <w:spacing w:val="-9"/>
          <w:sz w:val="22"/>
          <w:szCs w:val="22"/>
          <w14:textFill>
            <w14:solidFill>
              <w14:schemeClr w14:val="tx1"/>
            </w14:solidFill>
          </w14:textFill>
        </w:rPr>
        <w:t>文件对应的页码</w:t>
      </w:r>
      <w:r>
        <w:rPr>
          <w:rFonts w:hint="eastAsia"/>
          <w:color w:val="000000" w:themeColor="text1"/>
          <w:spacing w:val="-9"/>
          <w:sz w:val="22"/>
          <w:szCs w:val="22"/>
          <w14:textFill>
            <w14:solidFill>
              <w14:schemeClr w14:val="tx1"/>
            </w14:solidFill>
          </w14:textFill>
        </w:rPr>
        <w:t>，</w:t>
      </w:r>
      <w:r>
        <w:rPr>
          <w:rFonts w:hint="eastAsia"/>
          <w:color w:val="000000" w:themeColor="text1"/>
          <w:spacing w:val="-9"/>
          <w:sz w:val="22"/>
          <w:szCs w:val="22"/>
          <w:lang w:val="en-US"/>
          <w14:textFill>
            <w14:solidFill>
              <w14:schemeClr w14:val="tx1"/>
            </w14:solidFill>
          </w14:textFill>
        </w:rPr>
        <w:t>本</w:t>
      </w:r>
      <w:r>
        <w:rPr>
          <w:rFonts w:hint="eastAsia"/>
          <w:color w:val="000000" w:themeColor="text1"/>
          <w:spacing w:val="-9"/>
          <w:sz w:val="22"/>
          <w:szCs w:val="22"/>
          <w14:textFill>
            <w14:solidFill>
              <w14:schemeClr w14:val="tx1"/>
            </w14:solidFill>
          </w14:textFill>
        </w:rPr>
        <w:t>表不作为</w:t>
      </w:r>
      <w:r>
        <w:rPr>
          <w:rFonts w:hint="eastAsia"/>
          <w:color w:val="000000" w:themeColor="text1"/>
          <w:spacing w:val="-9"/>
          <w:sz w:val="22"/>
          <w:szCs w:val="22"/>
          <w:lang w:val="en-US"/>
          <w14:textFill>
            <w14:solidFill>
              <w14:schemeClr w14:val="tx1"/>
            </w14:solidFill>
          </w14:textFill>
        </w:rPr>
        <w:t>供应商</w:t>
      </w:r>
      <w:r>
        <w:rPr>
          <w:rFonts w:hint="eastAsia"/>
          <w:color w:val="000000" w:themeColor="text1"/>
          <w:spacing w:val="-9"/>
          <w:sz w:val="22"/>
          <w:szCs w:val="22"/>
          <w14:textFill>
            <w14:solidFill>
              <w14:schemeClr w14:val="tx1"/>
            </w14:solidFill>
          </w14:textFill>
        </w:rPr>
        <w:t>对所投项目关于</w:t>
      </w:r>
      <w:r>
        <w:rPr>
          <w:rFonts w:hint="eastAsia"/>
          <w:color w:val="000000" w:themeColor="text1"/>
          <w:spacing w:val="-9"/>
          <w:sz w:val="22"/>
          <w:szCs w:val="22"/>
          <w:lang w:val="en-US"/>
          <w14:textFill>
            <w14:solidFill>
              <w14:schemeClr w14:val="tx1"/>
            </w14:solidFill>
          </w14:textFill>
        </w:rPr>
        <w:t>技术</w:t>
      </w:r>
      <w:r>
        <w:rPr>
          <w:rFonts w:hint="eastAsia"/>
          <w:color w:val="000000" w:themeColor="text1"/>
          <w:spacing w:val="-9"/>
          <w:sz w:val="22"/>
          <w:szCs w:val="22"/>
          <w14:textFill>
            <w14:solidFill>
              <w14:schemeClr w14:val="tx1"/>
            </w14:solidFill>
          </w14:textFill>
        </w:rPr>
        <w:t>条款等详细描述和说明的替代</w:t>
      </w:r>
      <w:r>
        <w:rPr>
          <w:rFonts w:hint="eastAsia"/>
          <w:color w:val="000000" w:themeColor="text1"/>
          <w:spacing w:val="-3"/>
          <w:sz w:val="22"/>
          <w:szCs w:val="22"/>
          <w14:textFill>
            <w14:solidFill>
              <w14:schemeClr w14:val="tx1"/>
            </w14:solidFill>
          </w14:textFill>
        </w:rPr>
        <w:t>。</w:t>
      </w:r>
    </w:p>
    <w:p>
      <w:pPr>
        <w:pStyle w:val="3"/>
        <w:spacing w:line="360" w:lineRule="auto"/>
        <w:ind w:left="0"/>
        <w:rPr>
          <w:b/>
          <w:bCs/>
          <w:color w:val="000000" w:themeColor="text1"/>
          <w:spacing w:val="-3"/>
          <w:sz w:val="22"/>
          <w:szCs w:val="22"/>
          <w:lang w:val="en-US"/>
          <w14:textFill>
            <w14:solidFill>
              <w14:schemeClr w14:val="tx1"/>
            </w14:solidFill>
          </w14:textFill>
        </w:rPr>
      </w:pPr>
      <w:r>
        <w:rPr>
          <w:rFonts w:hint="eastAsia"/>
          <w:b/>
          <w:bCs/>
          <w:color w:val="000000" w:themeColor="text1"/>
          <w:spacing w:val="-3"/>
          <w:sz w:val="22"/>
          <w:szCs w:val="22"/>
          <w:lang w:val="en-US"/>
          <w14:textFill>
            <w14:solidFill>
              <w14:schemeClr w14:val="tx1"/>
            </w14:solidFill>
          </w14:textFill>
        </w:rPr>
        <w:t>4</w:t>
      </w:r>
      <w:ins w:id="117" w:author="陈银凤 [2]" w:date="2023-05-06T09:48:00Z">
        <w:r>
          <w:rPr>
            <w:rFonts w:hint="eastAsia"/>
            <w:b/>
            <w:bCs/>
            <w:color w:val="000000" w:themeColor="text1"/>
            <w:spacing w:val="-3"/>
            <w:sz w:val="22"/>
            <w:szCs w:val="22"/>
            <w:lang w:val="en-US"/>
            <w14:textFill>
              <w14:solidFill>
                <w14:schemeClr w14:val="tx1"/>
              </w14:solidFill>
            </w14:textFill>
          </w:rPr>
          <w:t>.</w:t>
        </w:r>
      </w:ins>
      <w:r>
        <w:rPr>
          <w:rFonts w:hint="eastAsia"/>
          <w:b/>
          <w:bCs/>
          <w:color w:val="000000" w:themeColor="text1"/>
          <w:spacing w:val="-3"/>
          <w:sz w:val="22"/>
          <w:szCs w:val="22"/>
          <w:lang w:val="en-US"/>
          <w14:textFill>
            <w14:solidFill>
              <w14:schemeClr w14:val="tx1"/>
            </w14:solidFill>
          </w14:textFill>
        </w:rPr>
        <w:t>本表所称技术条款主要针对采购文件第四章校内议标采购项目需求中的相关技术要求等。</w:t>
      </w:r>
    </w:p>
    <w:p>
      <w:pPr>
        <w:pStyle w:val="3"/>
        <w:tabs>
          <w:tab w:val="left" w:pos="5510"/>
        </w:tabs>
        <w:spacing w:line="360" w:lineRule="auto"/>
        <w:ind w:left="0"/>
        <w:rPr>
          <w:color w:val="000000" w:themeColor="text1"/>
          <w:sz w:val="22"/>
          <w:szCs w:val="22"/>
          <w:lang w:val="en-US"/>
          <w14:textFill>
            <w14:solidFill>
              <w14:schemeClr w14:val="tx1"/>
            </w14:solidFill>
          </w14:textFill>
        </w:rPr>
      </w:pPr>
    </w:p>
    <w:p>
      <w:pPr>
        <w:pStyle w:val="3"/>
        <w:tabs>
          <w:tab w:val="left" w:pos="5510"/>
        </w:tabs>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供应商</w:t>
      </w:r>
      <w:r>
        <w:rPr>
          <w:rFonts w:hint="eastAsia"/>
          <w:color w:val="000000" w:themeColor="text1"/>
          <w:sz w:val="22"/>
          <w:szCs w:val="22"/>
          <w14:textFill>
            <w14:solidFill>
              <w14:schemeClr w14:val="tx1"/>
            </w14:solidFill>
          </w14:textFill>
        </w:rPr>
        <w:t>名称：</w:t>
      </w:r>
      <w:r>
        <w:rPr>
          <w:rFonts w:hint="eastAsia"/>
          <w:color w:val="000000" w:themeColor="text1"/>
          <w:sz w:val="22"/>
          <w:szCs w:val="22"/>
          <w:u w:val="single"/>
          <w14:textFill>
            <w14:solidFill>
              <w14:schemeClr w14:val="tx1"/>
            </w14:solidFill>
          </w14:textFill>
        </w:rPr>
        <w:tab/>
      </w:r>
      <w:r>
        <w:rPr>
          <w:rFonts w:hint="eastAsia"/>
          <w:color w:val="000000" w:themeColor="text1"/>
          <w:sz w:val="22"/>
          <w:szCs w:val="22"/>
          <w14:textFill>
            <w14:solidFill>
              <w14:schemeClr w14:val="tx1"/>
            </w14:solidFill>
          </w14:textFill>
        </w:rPr>
        <w:t>（盖章）</w:t>
      </w:r>
    </w:p>
    <w:p>
      <w:pPr>
        <w:adjustRightInd w:val="0"/>
        <w:snapToGrid w:val="0"/>
        <w:spacing w:line="360" w:lineRule="auto"/>
        <w:rPr>
          <w:rFonts w:ascii="宋体" w:hAnsi="宋体" w:eastAsia="宋体"/>
          <w:b/>
          <w:bCs/>
          <w:color w:val="000000" w:themeColor="text1"/>
          <w:sz w:val="22"/>
          <w14:textFill>
            <w14:solidFill>
              <w14:schemeClr w14:val="tx1"/>
            </w14:solidFill>
          </w14:textFill>
        </w:rPr>
      </w:pPr>
    </w:p>
    <w:p>
      <w:pPr>
        <w:pStyle w:val="2"/>
        <w:ind w:firstLine="442"/>
        <w:rPr>
          <w:rFonts w:ascii="宋体" w:hAnsi="宋体"/>
          <w:b/>
          <w:bCs/>
          <w:color w:val="000000" w:themeColor="text1"/>
          <w:sz w:val="22"/>
          <w14:textFill>
            <w14:solidFill>
              <w14:schemeClr w14:val="tx1"/>
            </w14:solidFill>
          </w14:textFill>
        </w:rPr>
      </w:pPr>
    </w:p>
    <w:p>
      <w:pPr>
        <w:pStyle w:val="2"/>
        <w:ind w:firstLine="442"/>
        <w:rPr>
          <w:rFonts w:ascii="宋体" w:hAnsi="宋体"/>
          <w:b/>
          <w:bCs/>
          <w:color w:val="000000" w:themeColor="text1"/>
          <w:sz w:val="22"/>
          <w14:textFill>
            <w14:solidFill>
              <w14:schemeClr w14:val="tx1"/>
            </w14:solidFill>
          </w14:textFill>
        </w:rPr>
      </w:pPr>
    </w:p>
    <w:p>
      <w:pPr>
        <w:pStyle w:val="2"/>
        <w:ind w:firstLine="442"/>
        <w:rPr>
          <w:rFonts w:ascii="宋体" w:hAnsi="宋体"/>
          <w:b/>
          <w:bCs/>
          <w:color w:val="000000" w:themeColor="text1"/>
          <w:sz w:val="22"/>
          <w14:textFill>
            <w14:solidFill>
              <w14:schemeClr w14:val="tx1"/>
            </w14:solidFill>
          </w14:textFill>
        </w:rPr>
      </w:pPr>
    </w:p>
    <w:p>
      <w:pPr>
        <w:pStyle w:val="2"/>
        <w:ind w:firstLine="442"/>
        <w:rPr>
          <w:rFonts w:ascii="宋体" w:hAnsi="宋体"/>
          <w:b/>
          <w:bCs/>
          <w:color w:val="000000" w:themeColor="text1"/>
          <w:sz w:val="22"/>
          <w14:textFill>
            <w14:solidFill>
              <w14:schemeClr w14:val="tx1"/>
            </w14:solidFill>
          </w14:textFill>
        </w:rPr>
      </w:pPr>
    </w:p>
    <w:p>
      <w:pPr>
        <w:pStyle w:val="2"/>
        <w:ind w:firstLine="442"/>
        <w:rPr>
          <w:rFonts w:ascii="宋体" w:hAnsi="宋体"/>
          <w:b/>
          <w:bCs/>
          <w:color w:val="000000" w:themeColor="text1"/>
          <w:sz w:val="22"/>
          <w14:textFill>
            <w14:solidFill>
              <w14:schemeClr w14:val="tx1"/>
            </w14:solidFill>
          </w14:textFill>
        </w:rPr>
      </w:pPr>
    </w:p>
    <w:p>
      <w:pPr>
        <w:pStyle w:val="2"/>
        <w:ind w:firstLine="442"/>
        <w:rPr>
          <w:rFonts w:ascii="宋体" w:hAnsi="宋体"/>
          <w:b/>
          <w:bCs/>
          <w:color w:val="000000" w:themeColor="text1"/>
          <w:sz w:val="22"/>
          <w14:textFill>
            <w14:solidFill>
              <w14:schemeClr w14:val="tx1"/>
            </w14:solidFill>
          </w14:textFill>
        </w:rPr>
      </w:pPr>
    </w:p>
    <w:p>
      <w:pPr>
        <w:pStyle w:val="2"/>
        <w:ind w:firstLine="442"/>
        <w:rPr>
          <w:rFonts w:ascii="宋体" w:hAnsi="宋体"/>
          <w:b/>
          <w:bCs/>
          <w:color w:val="000000" w:themeColor="text1"/>
          <w:sz w:val="22"/>
          <w14:textFill>
            <w14:solidFill>
              <w14:schemeClr w14:val="tx1"/>
            </w14:solidFill>
          </w14:textFill>
        </w:rPr>
      </w:pPr>
    </w:p>
    <w:p>
      <w:pPr>
        <w:pStyle w:val="2"/>
        <w:ind w:firstLine="442"/>
        <w:rPr>
          <w:rFonts w:ascii="宋体" w:hAnsi="宋体"/>
          <w:b/>
          <w:bCs/>
          <w:color w:val="000000" w:themeColor="text1"/>
          <w:sz w:val="22"/>
          <w14:textFill>
            <w14:solidFill>
              <w14:schemeClr w14:val="tx1"/>
            </w14:solidFill>
          </w14:textFill>
        </w:rPr>
      </w:pPr>
    </w:p>
    <w:p>
      <w:pPr>
        <w:pStyle w:val="2"/>
        <w:ind w:firstLine="442"/>
        <w:rPr>
          <w:rFonts w:ascii="宋体" w:hAnsi="宋体"/>
          <w:b/>
          <w:bCs/>
          <w:color w:val="000000" w:themeColor="text1"/>
          <w:sz w:val="22"/>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4.2</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评分标准响应材料</w:t>
      </w:r>
    </w:p>
    <w:p>
      <w:pPr>
        <w:tabs>
          <w:tab w:val="left" w:pos="1760"/>
        </w:tabs>
        <w:spacing w:line="360" w:lineRule="auto"/>
        <w:ind w:firstLine="440" w:firstLineChars="200"/>
        <w:rPr>
          <w:rFonts w:ascii="宋体" w:hAnsi="宋体" w:eastAsia="宋体"/>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各供应商根据企业自身实际情况以及对本项目的理解，并结合采购文件评分标准中各评审因素提供相关证明文件。</w:t>
      </w:r>
    </w:p>
    <w:p>
      <w:pPr>
        <w:pStyle w:val="2"/>
        <w:ind w:left="0" w:firstLine="0" w:firstLineChars="0"/>
        <w:rPr>
          <w:rFonts w:ascii="宋体" w:hAnsi="宋体"/>
          <w:b/>
          <w:bCs/>
          <w:color w:val="000000" w:themeColor="text1"/>
          <w:sz w:val="22"/>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4.3 校内议标主要产品或服务一览表格式</w:t>
      </w:r>
    </w:p>
    <w:p>
      <w:pPr>
        <w:tabs>
          <w:tab w:val="left" w:pos="1760"/>
        </w:tabs>
        <w:spacing w:line="360" w:lineRule="auto"/>
        <w:ind w:firstLine="440" w:firstLineChars="200"/>
        <w:rPr>
          <w:rFonts w:ascii="宋体" w:hAnsi="宋体" w:eastAsia="宋体"/>
          <w:b/>
          <w:bCs/>
          <w:color w:val="000000" w:themeColor="text1"/>
          <w:sz w:val="22"/>
          <w14:textFill>
            <w14:solidFill>
              <w14:schemeClr w14:val="tx1"/>
            </w14:solidFill>
          </w14:textFill>
        </w:rPr>
      </w:pPr>
    </w:p>
    <w:p>
      <w:pPr>
        <w:pStyle w:val="3"/>
        <w:adjustRightInd w:val="0"/>
        <w:snapToGrid w:val="0"/>
        <w:spacing w:line="360" w:lineRule="auto"/>
        <w:ind w:right="1"/>
        <w:jc w:val="center"/>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校内议标</w:t>
      </w:r>
      <w:r>
        <w:rPr>
          <w:rFonts w:hint="eastAsia"/>
          <w:color w:val="000000" w:themeColor="text1"/>
          <w:sz w:val="22"/>
          <w:szCs w:val="22"/>
          <w14:textFill>
            <w14:solidFill>
              <w14:schemeClr w14:val="tx1"/>
            </w14:solidFill>
          </w14:textFill>
        </w:rPr>
        <w:t>主要产品</w:t>
      </w:r>
      <w:r>
        <w:rPr>
          <w:rFonts w:hint="eastAsia"/>
          <w:color w:val="000000" w:themeColor="text1"/>
          <w:sz w:val="22"/>
          <w:szCs w:val="22"/>
          <w:lang w:val="en-US"/>
          <w14:textFill>
            <w14:solidFill>
              <w14:schemeClr w14:val="tx1"/>
            </w14:solidFill>
          </w14:textFill>
        </w:rPr>
        <w:t>或服务</w:t>
      </w:r>
      <w:r>
        <w:rPr>
          <w:rFonts w:hint="eastAsia"/>
          <w:color w:val="000000" w:themeColor="text1"/>
          <w:sz w:val="22"/>
          <w:szCs w:val="22"/>
          <w14:textFill>
            <w14:solidFill>
              <w14:schemeClr w14:val="tx1"/>
            </w14:solidFill>
          </w14:textFill>
        </w:rPr>
        <w:t>一览表</w:t>
      </w:r>
    </w:p>
    <w:p>
      <w:pPr>
        <w:pStyle w:val="3"/>
        <w:tabs>
          <w:tab w:val="left" w:pos="6601"/>
        </w:tabs>
        <w:adjustRightInd w:val="0"/>
        <w:snapToGrid w:val="0"/>
        <w:spacing w:line="560" w:lineRule="exact"/>
        <w:ind w:left="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项目名称：</w:t>
      </w:r>
      <w:r>
        <w:rPr>
          <w:color w:val="000000" w:themeColor="text1"/>
          <w:sz w:val="22"/>
          <w:szCs w:val="22"/>
          <w14:textFill>
            <w14:solidFill>
              <w14:schemeClr w14:val="tx1"/>
            </w14:solidFill>
          </w14:textFill>
        </w:rPr>
        <w:t xml:space="preserve">                                        </w:t>
      </w:r>
    </w:p>
    <w:tbl>
      <w:tblPr>
        <w:tblStyle w:val="18"/>
        <w:tblW w:w="8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503"/>
        <w:gridCol w:w="2880"/>
        <w:gridCol w:w="1080"/>
        <w:gridCol w:w="1080"/>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709" w:type="dxa"/>
            <w:vAlign w:val="center"/>
          </w:tcPr>
          <w:p>
            <w:pPr>
              <w:pStyle w:val="38"/>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503" w:type="dxa"/>
            <w:vAlign w:val="center"/>
          </w:tcPr>
          <w:p>
            <w:pPr>
              <w:pStyle w:val="38"/>
              <w:spacing w:line="360" w:lineRule="auto"/>
              <w:ind w:right="678"/>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2880" w:type="dxa"/>
            <w:vAlign w:val="center"/>
          </w:tcPr>
          <w:p>
            <w:pPr>
              <w:pStyle w:val="38"/>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品牌、规格型号</w:t>
            </w:r>
          </w:p>
        </w:tc>
        <w:tc>
          <w:tcPr>
            <w:tcW w:w="1080" w:type="dxa"/>
            <w:vAlign w:val="center"/>
          </w:tcPr>
          <w:p>
            <w:pPr>
              <w:pStyle w:val="38"/>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80" w:type="dxa"/>
            <w:vAlign w:val="center"/>
          </w:tcPr>
          <w:p>
            <w:pPr>
              <w:pStyle w:val="38"/>
              <w:spacing w:line="360" w:lineRule="auto"/>
              <w:ind w:right="1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单价（元）</w:t>
            </w:r>
          </w:p>
        </w:tc>
        <w:tc>
          <w:tcPr>
            <w:tcW w:w="1116" w:type="dxa"/>
            <w:vAlign w:val="center"/>
          </w:tcPr>
          <w:p>
            <w:pPr>
              <w:pStyle w:val="38"/>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质保年限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9" w:type="dxa"/>
            <w:vAlign w:val="center"/>
          </w:tcPr>
          <w:p>
            <w:pPr>
              <w:pStyle w:val="38"/>
              <w:spacing w:line="360" w:lineRule="auto"/>
              <w:rPr>
                <w:color w:val="000000" w:themeColor="text1"/>
                <w14:textFill>
                  <w14:solidFill>
                    <w14:schemeClr w14:val="tx1"/>
                  </w14:solidFill>
                </w14:textFill>
              </w:rPr>
            </w:pPr>
          </w:p>
        </w:tc>
        <w:tc>
          <w:tcPr>
            <w:tcW w:w="1503" w:type="dxa"/>
            <w:vAlign w:val="center"/>
          </w:tcPr>
          <w:p>
            <w:pPr>
              <w:pStyle w:val="38"/>
              <w:spacing w:line="360" w:lineRule="auto"/>
              <w:rPr>
                <w:color w:val="000000" w:themeColor="text1"/>
                <w14:textFill>
                  <w14:solidFill>
                    <w14:schemeClr w14:val="tx1"/>
                  </w14:solidFill>
                </w14:textFill>
              </w:rPr>
            </w:pPr>
          </w:p>
        </w:tc>
        <w:tc>
          <w:tcPr>
            <w:tcW w:w="2880" w:type="dxa"/>
            <w:vAlign w:val="center"/>
          </w:tcPr>
          <w:p>
            <w:pPr>
              <w:pStyle w:val="38"/>
              <w:spacing w:line="360" w:lineRule="auto"/>
              <w:rPr>
                <w:color w:val="000000" w:themeColor="text1"/>
                <w14:textFill>
                  <w14:solidFill>
                    <w14:schemeClr w14:val="tx1"/>
                  </w14:solidFill>
                </w14:textFill>
              </w:rPr>
            </w:pPr>
          </w:p>
        </w:tc>
        <w:tc>
          <w:tcPr>
            <w:tcW w:w="1080" w:type="dxa"/>
            <w:vAlign w:val="center"/>
          </w:tcPr>
          <w:p>
            <w:pPr>
              <w:pStyle w:val="38"/>
              <w:spacing w:line="360" w:lineRule="auto"/>
              <w:rPr>
                <w:color w:val="000000" w:themeColor="text1"/>
                <w14:textFill>
                  <w14:solidFill>
                    <w14:schemeClr w14:val="tx1"/>
                  </w14:solidFill>
                </w14:textFill>
              </w:rPr>
            </w:pPr>
          </w:p>
        </w:tc>
        <w:tc>
          <w:tcPr>
            <w:tcW w:w="1080" w:type="dxa"/>
            <w:vAlign w:val="center"/>
          </w:tcPr>
          <w:p>
            <w:pPr>
              <w:pStyle w:val="38"/>
              <w:spacing w:line="360" w:lineRule="auto"/>
              <w:rPr>
                <w:color w:val="000000" w:themeColor="text1"/>
                <w14:textFill>
                  <w14:solidFill>
                    <w14:schemeClr w14:val="tx1"/>
                  </w14:solidFill>
                </w14:textFill>
              </w:rPr>
            </w:pPr>
          </w:p>
        </w:tc>
        <w:tc>
          <w:tcPr>
            <w:tcW w:w="1116" w:type="dxa"/>
            <w:vAlign w:val="center"/>
          </w:tcPr>
          <w:p>
            <w:pPr>
              <w:pStyle w:val="38"/>
              <w:spacing w:line="360" w:lineRule="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09" w:type="dxa"/>
            <w:vAlign w:val="center"/>
          </w:tcPr>
          <w:p>
            <w:pPr>
              <w:pStyle w:val="38"/>
              <w:spacing w:line="360" w:lineRule="auto"/>
              <w:rPr>
                <w:color w:val="000000" w:themeColor="text1"/>
                <w14:textFill>
                  <w14:solidFill>
                    <w14:schemeClr w14:val="tx1"/>
                  </w14:solidFill>
                </w14:textFill>
              </w:rPr>
            </w:pPr>
          </w:p>
        </w:tc>
        <w:tc>
          <w:tcPr>
            <w:tcW w:w="1503" w:type="dxa"/>
            <w:vAlign w:val="center"/>
          </w:tcPr>
          <w:p>
            <w:pPr>
              <w:pStyle w:val="38"/>
              <w:spacing w:line="360" w:lineRule="auto"/>
              <w:rPr>
                <w:color w:val="000000" w:themeColor="text1"/>
                <w14:textFill>
                  <w14:solidFill>
                    <w14:schemeClr w14:val="tx1"/>
                  </w14:solidFill>
                </w14:textFill>
              </w:rPr>
            </w:pPr>
          </w:p>
        </w:tc>
        <w:tc>
          <w:tcPr>
            <w:tcW w:w="2880" w:type="dxa"/>
            <w:vAlign w:val="center"/>
          </w:tcPr>
          <w:p>
            <w:pPr>
              <w:pStyle w:val="38"/>
              <w:spacing w:line="360" w:lineRule="auto"/>
              <w:rPr>
                <w:color w:val="000000" w:themeColor="text1"/>
                <w14:textFill>
                  <w14:solidFill>
                    <w14:schemeClr w14:val="tx1"/>
                  </w14:solidFill>
                </w14:textFill>
              </w:rPr>
            </w:pPr>
          </w:p>
        </w:tc>
        <w:tc>
          <w:tcPr>
            <w:tcW w:w="1080" w:type="dxa"/>
            <w:vAlign w:val="center"/>
          </w:tcPr>
          <w:p>
            <w:pPr>
              <w:pStyle w:val="38"/>
              <w:spacing w:line="360" w:lineRule="auto"/>
              <w:rPr>
                <w:color w:val="000000" w:themeColor="text1"/>
                <w14:textFill>
                  <w14:solidFill>
                    <w14:schemeClr w14:val="tx1"/>
                  </w14:solidFill>
                </w14:textFill>
              </w:rPr>
            </w:pPr>
          </w:p>
        </w:tc>
        <w:tc>
          <w:tcPr>
            <w:tcW w:w="1080" w:type="dxa"/>
            <w:vAlign w:val="center"/>
          </w:tcPr>
          <w:p>
            <w:pPr>
              <w:pStyle w:val="38"/>
              <w:spacing w:line="360" w:lineRule="auto"/>
              <w:rPr>
                <w:color w:val="000000" w:themeColor="text1"/>
                <w14:textFill>
                  <w14:solidFill>
                    <w14:schemeClr w14:val="tx1"/>
                  </w14:solidFill>
                </w14:textFill>
              </w:rPr>
            </w:pPr>
          </w:p>
        </w:tc>
        <w:tc>
          <w:tcPr>
            <w:tcW w:w="1116" w:type="dxa"/>
            <w:vAlign w:val="center"/>
          </w:tcPr>
          <w:p>
            <w:pPr>
              <w:pStyle w:val="38"/>
              <w:spacing w:line="360" w:lineRule="auto"/>
              <w:rPr>
                <w:color w:val="000000" w:themeColor="text1"/>
                <w14:textFill>
                  <w14:solidFill>
                    <w14:schemeClr w14:val="tx1"/>
                  </w14:solidFill>
                </w14:textFill>
              </w:rPr>
            </w:pPr>
          </w:p>
        </w:tc>
      </w:tr>
    </w:tbl>
    <w:p>
      <w:pPr>
        <w:pStyle w:val="3"/>
        <w:tabs>
          <w:tab w:val="left" w:pos="5480"/>
        </w:tabs>
        <w:adjustRightInd w:val="0"/>
        <w:snapToGrid w:val="0"/>
        <w:spacing w:line="560" w:lineRule="exact"/>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供应商</w:t>
      </w:r>
      <w:r>
        <w:rPr>
          <w:rFonts w:hint="eastAsia"/>
          <w:color w:val="000000" w:themeColor="text1"/>
          <w:sz w:val="22"/>
          <w:szCs w:val="22"/>
          <w14:textFill>
            <w14:solidFill>
              <w14:schemeClr w14:val="tx1"/>
            </w14:solidFill>
          </w14:textFill>
        </w:rPr>
        <w:t>名称：</w:t>
      </w:r>
      <w:r>
        <w:rPr>
          <w:rFonts w:hint="eastAsia"/>
          <w:color w:val="000000" w:themeColor="text1"/>
          <w:sz w:val="22"/>
          <w:szCs w:val="22"/>
          <w:u w:val="single"/>
          <w14:textFill>
            <w14:solidFill>
              <w14:schemeClr w14:val="tx1"/>
            </w14:solidFill>
          </w14:textFill>
        </w:rPr>
        <w:tab/>
      </w:r>
      <w:r>
        <w:rPr>
          <w:rFonts w:hint="eastAsia"/>
          <w:color w:val="000000" w:themeColor="text1"/>
          <w:sz w:val="22"/>
          <w:szCs w:val="22"/>
          <w14:textFill>
            <w14:solidFill>
              <w14:schemeClr w14:val="tx1"/>
            </w14:solidFill>
          </w14:textFill>
        </w:rPr>
        <w:t>（盖章）</w:t>
      </w:r>
    </w:p>
    <w:p>
      <w:pPr>
        <w:pStyle w:val="3"/>
        <w:tabs>
          <w:tab w:val="left" w:pos="5510"/>
        </w:tabs>
        <w:spacing w:line="360" w:lineRule="auto"/>
        <w:ind w:left="0"/>
        <w:rPr>
          <w:color w:val="000000" w:themeColor="text1"/>
          <w:sz w:val="22"/>
          <w:szCs w:val="22"/>
          <w:lang w:val="en-US"/>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4.4相关表格（仅供参考，可按需调整或删除）</w:t>
      </w:r>
    </w:p>
    <w:p>
      <w:pPr>
        <w:spacing w:line="360" w:lineRule="auto"/>
        <w:outlineLvl w:val="3"/>
        <w:rPr>
          <w:rFonts w:ascii="宋体" w:hAnsi="宋体" w:eastAsia="宋体"/>
          <w:b/>
          <w:bCs/>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（1）</w:t>
      </w:r>
      <w:r>
        <w:rPr>
          <w:rFonts w:hint="eastAsia" w:ascii="宋体" w:hAnsi="宋体" w:eastAsia="宋体"/>
          <w:b/>
          <w:bCs/>
          <w:color w:val="000000" w:themeColor="text1"/>
          <w:sz w:val="22"/>
          <w:lang w:bidi="ar"/>
          <w14:textFill>
            <w14:solidFill>
              <w14:schemeClr w14:val="tx1"/>
            </w14:solidFill>
          </w14:textFill>
        </w:rPr>
        <w:t>项目负责人简介表</w:t>
      </w:r>
    </w:p>
    <w:tbl>
      <w:tblPr>
        <w:tblStyle w:val="18"/>
        <w:tblW w:w="8647"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850"/>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spacing w:line="360" w:lineRule="auto"/>
              <w:ind w:right="1701" w:rightChars="810"/>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 xml:space="preserve">项目名称：                                     </w:t>
            </w:r>
          </w:p>
        </w:tc>
        <w:tc>
          <w:tcPr>
            <w:tcW w:w="1874" w:type="dxa"/>
            <w:gridSpan w:val="2"/>
            <w:vAlign w:val="center"/>
          </w:tcPr>
          <w:p>
            <w:pPr>
              <w:widowControl/>
              <w:spacing w:line="360" w:lineRule="auto"/>
              <w:textAlignment w:val="center"/>
              <w:rPr>
                <w:rFonts w:ascii="宋体" w:hAnsi="宋体" w:eastAsia="宋体"/>
                <w:color w:val="000000" w:themeColor="text1"/>
                <w:sz w:val="22"/>
                <w:lang w:bidi="ar"/>
                <w14:textFill>
                  <w14:solidFill>
                    <w14:schemeClr w14:val="tx1"/>
                  </w14:solidFill>
                </w14:textFill>
              </w:rPr>
            </w:pP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工作经验年限</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r>
    </w:tbl>
    <w:p>
      <w:pPr>
        <w:widowControl/>
        <w:spacing w:line="360" w:lineRule="auto"/>
        <w:ind w:firstLine="440" w:firstLineChars="200"/>
        <w:rPr>
          <w:rFonts w:ascii="宋体" w:hAnsi="宋体" w:eastAsia="宋体"/>
          <w:b/>
          <w:bCs/>
          <w:color w:val="000000" w:themeColor="text1"/>
          <w:sz w:val="22"/>
          <w:lang w:bidi="ar"/>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（盖章）</w:t>
      </w:r>
    </w:p>
    <w:p>
      <w:pPr>
        <w:spacing w:line="360" w:lineRule="auto"/>
        <w:outlineLvl w:val="3"/>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（2）技术团队配置表</w:t>
      </w:r>
    </w:p>
    <w:tbl>
      <w:tblPr>
        <w:tblStyle w:val="18"/>
        <w:tblW w:w="8642" w:type="dxa"/>
        <w:jc w:val="center"/>
        <w:tblLayout w:type="fixed"/>
        <w:tblCellMar>
          <w:top w:w="15" w:type="dxa"/>
          <w:left w:w="15" w:type="dxa"/>
          <w:bottom w:w="15" w:type="dxa"/>
          <w:right w:w="15" w:type="dxa"/>
        </w:tblCellMar>
      </w:tblPr>
      <w:tblGrid>
        <w:gridCol w:w="840"/>
        <w:gridCol w:w="1327"/>
        <w:gridCol w:w="840"/>
        <w:gridCol w:w="855"/>
        <w:gridCol w:w="1725"/>
        <w:gridCol w:w="1544"/>
        <w:gridCol w:w="1511"/>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序号</w:t>
            </w:r>
          </w:p>
        </w:tc>
        <w:tc>
          <w:tcPr>
            <w:tcW w:w="1327" w:type="dxa"/>
            <w:tcBorders>
              <w:top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姓名</w:t>
            </w:r>
          </w:p>
        </w:tc>
        <w:tc>
          <w:tcPr>
            <w:tcW w:w="840"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性别</w:t>
            </w:r>
          </w:p>
        </w:tc>
        <w:tc>
          <w:tcPr>
            <w:tcW w:w="855"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职称</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p>
        </w:tc>
        <w:tc>
          <w:tcPr>
            <w:tcW w:w="1327"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725"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54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lang w:bidi="ar"/>
                <w14:textFill>
                  <w14:solidFill>
                    <w14:schemeClr w14:val="tx1"/>
                  </w14:solidFill>
                </w14:textFill>
              </w:rPr>
            </w:pPr>
          </w:p>
        </w:tc>
        <w:tc>
          <w:tcPr>
            <w:tcW w:w="1327"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725"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54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r>
    </w:tbl>
    <w:p>
      <w:pPr>
        <w:widowControl/>
        <w:spacing w:line="48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说明：如果行数不够，请自行增加。</w:t>
      </w:r>
    </w:p>
    <w:p>
      <w:pPr>
        <w:widowControl/>
        <w:spacing w:line="360" w:lineRule="auto"/>
        <w:rPr>
          <w:rFonts w:ascii="宋体" w:hAnsi="宋体" w:eastAsia="宋体"/>
          <w:b/>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（盖章）</w:t>
      </w:r>
    </w:p>
    <w:p>
      <w:pPr>
        <w:spacing w:line="360" w:lineRule="auto"/>
        <w:outlineLvl w:val="3"/>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（3）供应商类似业绩情况表格式</w:t>
      </w:r>
    </w:p>
    <w:p>
      <w:pPr>
        <w:pStyle w:val="3"/>
        <w:spacing w:line="360" w:lineRule="auto"/>
        <w:ind w:left="3952"/>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供应商类似业绩情况表</w:t>
      </w:r>
    </w:p>
    <w:tbl>
      <w:tblPr>
        <w:tblStyle w:val="18"/>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566"/>
        <w:gridCol w:w="1328"/>
        <w:gridCol w:w="1417"/>
        <w:gridCol w:w="1559"/>
        <w:gridCol w:w="1418"/>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622" w:type="dxa"/>
            <w:vAlign w:val="center"/>
          </w:tcPr>
          <w:p>
            <w:pPr>
              <w:pStyle w:val="38"/>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566" w:type="dxa"/>
            <w:vAlign w:val="center"/>
          </w:tcPr>
          <w:p>
            <w:pPr>
              <w:pStyle w:val="38"/>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328" w:type="dxa"/>
            <w:vAlign w:val="center"/>
          </w:tcPr>
          <w:p>
            <w:pPr>
              <w:pStyle w:val="38"/>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采购单位</w:t>
            </w:r>
          </w:p>
        </w:tc>
        <w:tc>
          <w:tcPr>
            <w:tcW w:w="1417" w:type="dxa"/>
            <w:vAlign w:val="center"/>
          </w:tcPr>
          <w:p>
            <w:pPr>
              <w:pStyle w:val="38"/>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合同金额</w:t>
            </w:r>
          </w:p>
        </w:tc>
        <w:tc>
          <w:tcPr>
            <w:tcW w:w="1559" w:type="dxa"/>
            <w:vAlign w:val="center"/>
          </w:tcPr>
          <w:p>
            <w:pPr>
              <w:pStyle w:val="38"/>
              <w:spacing w:line="360" w:lineRule="auto"/>
              <w:ind w:right="19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合同签定时间</w:t>
            </w:r>
          </w:p>
        </w:tc>
        <w:tc>
          <w:tcPr>
            <w:tcW w:w="1418" w:type="dxa"/>
            <w:vAlign w:val="center"/>
          </w:tcPr>
          <w:p>
            <w:pPr>
              <w:pStyle w:val="38"/>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联系人及电话</w:t>
            </w:r>
          </w:p>
        </w:tc>
        <w:tc>
          <w:tcPr>
            <w:tcW w:w="845" w:type="dxa"/>
            <w:vAlign w:val="center"/>
          </w:tcPr>
          <w:p>
            <w:pPr>
              <w:pStyle w:val="38"/>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622" w:type="dxa"/>
          </w:tcPr>
          <w:p>
            <w:pPr>
              <w:pStyle w:val="38"/>
              <w:spacing w:line="360" w:lineRule="auto"/>
              <w:jc w:val="center"/>
              <w:rPr>
                <w:color w:val="000000" w:themeColor="text1"/>
                <w14:textFill>
                  <w14:solidFill>
                    <w14:schemeClr w14:val="tx1"/>
                  </w14:solidFill>
                </w14:textFill>
              </w:rPr>
            </w:pPr>
          </w:p>
        </w:tc>
        <w:tc>
          <w:tcPr>
            <w:tcW w:w="1566" w:type="dxa"/>
          </w:tcPr>
          <w:p>
            <w:pPr>
              <w:pStyle w:val="38"/>
              <w:spacing w:line="360" w:lineRule="auto"/>
              <w:jc w:val="center"/>
              <w:rPr>
                <w:color w:val="000000" w:themeColor="text1"/>
                <w14:textFill>
                  <w14:solidFill>
                    <w14:schemeClr w14:val="tx1"/>
                  </w14:solidFill>
                </w14:textFill>
              </w:rPr>
            </w:pPr>
          </w:p>
        </w:tc>
        <w:tc>
          <w:tcPr>
            <w:tcW w:w="1328" w:type="dxa"/>
          </w:tcPr>
          <w:p>
            <w:pPr>
              <w:pStyle w:val="38"/>
              <w:spacing w:line="360" w:lineRule="auto"/>
              <w:jc w:val="center"/>
              <w:rPr>
                <w:color w:val="000000" w:themeColor="text1"/>
                <w14:textFill>
                  <w14:solidFill>
                    <w14:schemeClr w14:val="tx1"/>
                  </w14:solidFill>
                </w14:textFill>
              </w:rPr>
            </w:pPr>
          </w:p>
        </w:tc>
        <w:tc>
          <w:tcPr>
            <w:tcW w:w="1417" w:type="dxa"/>
          </w:tcPr>
          <w:p>
            <w:pPr>
              <w:pStyle w:val="38"/>
              <w:spacing w:line="360" w:lineRule="auto"/>
              <w:jc w:val="center"/>
              <w:rPr>
                <w:color w:val="000000" w:themeColor="text1"/>
                <w14:textFill>
                  <w14:solidFill>
                    <w14:schemeClr w14:val="tx1"/>
                  </w14:solidFill>
                </w14:textFill>
              </w:rPr>
            </w:pPr>
          </w:p>
        </w:tc>
        <w:tc>
          <w:tcPr>
            <w:tcW w:w="1559" w:type="dxa"/>
          </w:tcPr>
          <w:p>
            <w:pPr>
              <w:pStyle w:val="38"/>
              <w:spacing w:line="360" w:lineRule="auto"/>
              <w:jc w:val="center"/>
              <w:rPr>
                <w:color w:val="000000" w:themeColor="text1"/>
                <w14:textFill>
                  <w14:solidFill>
                    <w14:schemeClr w14:val="tx1"/>
                  </w14:solidFill>
                </w14:textFill>
              </w:rPr>
            </w:pPr>
          </w:p>
        </w:tc>
        <w:tc>
          <w:tcPr>
            <w:tcW w:w="1418" w:type="dxa"/>
          </w:tcPr>
          <w:p>
            <w:pPr>
              <w:pStyle w:val="38"/>
              <w:spacing w:line="360" w:lineRule="auto"/>
              <w:jc w:val="center"/>
              <w:rPr>
                <w:color w:val="000000" w:themeColor="text1"/>
                <w14:textFill>
                  <w14:solidFill>
                    <w14:schemeClr w14:val="tx1"/>
                  </w14:solidFill>
                </w14:textFill>
              </w:rPr>
            </w:pPr>
          </w:p>
        </w:tc>
        <w:tc>
          <w:tcPr>
            <w:tcW w:w="845" w:type="dxa"/>
          </w:tcPr>
          <w:p>
            <w:pPr>
              <w:pStyle w:val="38"/>
              <w:spacing w:line="360" w:lineRule="auto"/>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22" w:type="dxa"/>
          </w:tcPr>
          <w:p>
            <w:pPr>
              <w:pStyle w:val="38"/>
              <w:spacing w:line="360" w:lineRule="auto"/>
              <w:jc w:val="center"/>
              <w:rPr>
                <w:color w:val="000000" w:themeColor="text1"/>
                <w14:textFill>
                  <w14:solidFill>
                    <w14:schemeClr w14:val="tx1"/>
                  </w14:solidFill>
                </w14:textFill>
              </w:rPr>
            </w:pPr>
          </w:p>
        </w:tc>
        <w:tc>
          <w:tcPr>
            <w:tcW w:w="1566" w:type="dxa"/>
          </w:tcPr>
          <w:p>
            <w:pPr>
              <w:pStyle w:val="38"/>
              <w:spacing w:line="360" w:lineRule="auto"/>
              <w:jc w:val="center"/>
              <w:rPr>
                <w:color w:val="000000" w:themeColor="text1"/>
                <w14:textFill>
                  <w14:solidFill>
                    <w14:schemeClr w14:val="tx1"/>
                  </w14:solidFill>
                </w14:textFill>
              </w:rPr>
            </w:pPr>
          </w:p>
        </w:tc>
        <w:tc>
          <w:tcPr>
            <w:tcW w:w="1328" w:type="dxa"/>
          </w:tcPr>
          <w:p>
            <w:pPr>
              <w:pStyle w:val="38"/>
              <w:spacing w:line="360" w:lineRule="auto"/>
              <w:jc w:val="center"/>
              <w:rPr>
                <w:color w:val="000000" w:themeColor="text1"/>
                <w14:textFill>
                  <w14:solidFill>
                    <w14:schemeClr w14:val="tx1"/>
                  </w14:solidFill>
                </w14:textFill>
              </w:rPr>
            </w:pPr>
          </w:p>
        </w:tc>
        <w:tc>
          <w:tcPr>
            <w:tcW w:w="1417" w:type="dxa"/>
          </w:tcPr>
          <w:p>
            <w:pPr>
              <w:pStyle w:val="38"/>
              <w:spacing w:line="360" w:lineRule="auto"/>
              <w:jc w:val="center"/>
              <w:rPr>
                <w:color w:val="000000" w:themeColor="text1"/>
                <w14:textFill>
                  <w14:solidFill>
                    <w14:schemeClr w14:val="tx1"/>
                  </w14:solidFill>
                </w14:textFill>
              </w:rPr>
            </w:pPr>
          </w:p>
        </w:tc>
        <w:tc>
          <w:tcPr>
            <w:tcW w:w="1559" w:type="dxa"/>
          </w:tcPr>
          <w:p>
            <w:pPr>
              <w:pStyle w:val="38"/>
              <w:spacing w:line="360" w:lineRule="auto"/>
              <w:jc w:val="center"/>
              <w:rPr>
                <w:color w:val="000000" w:themeColor="text1"/>
                <w14:textFill>
                  <w14:solidFill>
                    <w14:schemeClr w14:val="tx1"/>
                  </w14:solidFill>
                </w14:textFill>
              </w:rPr>
            </w:pPr>
          </w:p>
        </w:tc>
        <w:tc>
          <w:tcPr>
            <w:tcW w:w="1418" w:type="dxa"/>
          </w:tcPr>
          <w:p>
            <w:pPr>
              <w:pStyle w:val="38"/>
              <w:spacing w:line="360" w:lineRule="auto"/>
              <w:jc w:val="center"/>
              <w:rPr>
                <w:color w:val="000000" w:themeColor="text1"/>
                <w14:textFill>
                  <w14:solidFill>
                    <w14:schemeClr w14:val="tx1"/>
                  </w14:solidFill>
                </w14:textFill>
              </w:rPr>
            </w:pPr>
          </w:p>
        </w:tc>
        <w:tc>
          <w:tcPr>
            <w:tcW w:w="845" w:type="dxa"/>
          </w:tcPr>
          <w:p>
            <w:pPr>
              <w:pStyle w:val="38"/>
              <w:spacing w:line="360" w:lineRule="auto"/>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jc w:val="center"/>
        </w:trPr>
        <w:tc>
          <w:tcPr>
            <w:tcW w:w="622" w:type="dxa"/>
          </w:tcPr>
          <w:p>
            <w:pPr>
              <w:pStyle w:val="38"/>
              <w:spacing w:line="360" w:lineRule="auto"/>
              <w:jc w:val="center"/>
              <w:rPr>
                <w:color w:val="000000" w:themeColor="text1"/>
                <w14:textFill>
                  <w14:solidFill>
                    <w14:schemeClr w14:val="tx1"/>
                  </w14:solidFill>
                </w14:textFill>
              </w:rPr>
            </w:pPr>
          </w:p>
        </w:tc>
        <w:tc>
          <w:tcPr>
            <w:tcW w:w="1566" w:type="dxa"/>
          </w:tcPr>
          <w:p>
            <w:pPr>
              <w:pStyle w:val="38"/>
              <w:spacing w:line="360" w:lineRule="auto"/>
              <w:jc w:val="center"/>
              <w:rPr>
                <w:color w:val="000000" w:themeColor="text1"/>
                <w14:textFill>
                  <w14:solidFill>
                    <w14:schemeClr w14:val="tx1"/>
                  </w14:solidFill>
                </w14:textFill>
              </w:rPr>
            </w:pPr>
          </w:p>
        </w:tc>
        <w:tc>
          <w:tcPr>
            <w:tcW w:w="1328" w:type="dxa"/>
          </w:tcPr>
          <w:p>
            <w:pPr>
              <w:pStyle w:val="38"/>
              <w:spacing w:line="360" w:lineRule="auto"/>
              <w:jc w:val="center"/>
              <w:rPr>
                <w:color w:val="000000" w:themeColor="text1"/>
                <w14:textFill>
                  <w14:solidFill>
                    <w14:schemeClr w14:val="tx1"/>
                  </w14:solidFill>
                </w14:textFill>
              </w:rPr>
            </w:pPr>
          </w:p>
        </w:tc>
        <w:tc>
          <w:tcPr>
            <w:tcW w:w="1417" w:type="dxa"/>
          </w:tcPr>
          <w:p>
            <w:pPr>
              <w:pStyle w:val="38"/>
              <w:spacing w:line="360" w:lineRule="auto"/>
              <w:jc w:val="center"/>
              <w:rPr>
                <w:color w:val="000000" w:themeColor="text1"/>
                <w14:textFill>
                  <w14:solidFill>
                    <w14:schemeClr w14:val="tx1"/>
                  </w14:solidFill>
                </w14:textFill>
              </w:rPr>
            </w:pPr>
          </w:p>
        </w:tc>
        <w:tc>
          <w:tcPr>
            <w:tcW w:w="1559" w:type="dxa"/>
          </w:tcPr>
          <w:p>
            <w:pPr>
              <w:pStyle w:val="38"/>
              <w:spacing w:line="360" w:lineRule="auto"/>
              <w:jc w:val="center"/>
              <w:rPr>
                <w:color w:val="000000" w:themeColor="text1"/>
                <w14:textFill>
                  <w14:solidFill>
                    <w14:schemeClr w14:val="tx1"/>
                  </w14:solidFill>
                </w14:textFill>
              </w:rPr>
            </w:pPr>
          </w:p>
        </w:tc>
        <w:tc>
          <w:tcPr>
            <w:tcW w:w="1418" w:type="dxa"/>
          </w:tcPr>
          <w:p>
            <w:pPr>
              <w:pStyle w:val="38"/>
              <w:spacing w:line="360" w:lineRule="auto"/>
              <w:jc w:val="center"/>
              <w:rPr>
                <w:color w:val="000000" w:themeColor="text1"/>
                <w14:textFill>
                  <w14:solidFill>
                    <w14:schemeClr w14:val="tx1"/>
                  </w14:solidFill>
                </w14:textFill>
              </w:rPr>
            </w:pPr>
          </w:p>
        </w:tc>
        <w:tc>
          <w:tcPr>
            <w:tcW w:w="845" w:type="dxa"/>
          </w:tcPr>
          <w:p>
            <w:pPr>
              <w:pStyle w:val="38"/>
              <w:spacing w:line="360" w:lineRule="auto"/>
              <w:jc w:val="center"/>
              <w:rPr>
                <w:color w:val="000000" w:themeColor="text1"/>
                <w14:textFill>
                  <w14:solidFill>
                    <w14:schemeClr w14:val="tx1"/>
                  </w14:solidFill>
                </w14:textFill>
              </w:rPr>
            </w:pPr>
          </w:p>
        </w:tc>
      </w:tr>
    </w:tbl>
    <w:p>
      <w:pPr>
        <w:pStyle w:val="3"/>
        <w:spacing w:line="480" w:lineRule="auto"/>
        <w:ind w:left="0" w:right="110"/>
        <w:rPr>
          <w:color w:val="000000" w:themeColor="text1"/>
          <w:spacing w:val="-17"/>
          <w:sz w:val="22"/>
          <w:szCs w:val="22"/>
          <w14:textFill>
            <w14:solidFill>
              <w14:schemeClr w14:val="tx1"/>
            </w14:solidFill>
          </w14:textFill>
        </w:rPr>
      </w:pPr>
      <w:r>
        <w:rPr>
          <w:rFonts w:hint="eastAsia"/>
          <w:color w:val="000000" w:themeColor="text1"/>
          <w:sz w:val="22"/>
          <w:szCs w:val="22"/>
          <w14:textFill>
            <w14:solidFill>
              <w14:schemeClr w14:val="tx1"/>
            </w14:solidFill>
          </w14:textFill>
        </w:rPr>
        <w:t>说明：供应商根据本格式要求如实填写业绩情况表，并附业绩合同复印件</w:t>
      </w:r>
      <w:r>
        <w:rPr>
          <w:rFonts w:hint="eastAsia"/>
          <w:color w:val="000000" w:themeColor="text1"/>
          <w:spacing w:val="-17"/>
          <w:sz w:val="22"/>
          <w:szCs w:val="22"/>
          <w14:textFill>
            <w14:solidFill>
              <w14:schemeClr w14:val="tx1"/>
            </w14:solidFill>
          </w14:textFill>
        </w:rPr>
        <w:t>。</w:t>
      </w:r>
    </w:p>
    <w:p>
      <w:pPr>
        <w:pStyle w:val="3"/>
        <w:tabs>
          <w:tab w:val="left" w:pos="6618"/>
        </w:tabs>
        <w:spacing w:line="360" w:lineRule="auto"/>
        <w:ind w:left="0" w:right="1765"/>
        <w:rPr>
          <w:color w:val="000000" w:themeColor="text1"/>
          <w:sz w:val="22"/>
          <w:szCs w:val="22"/>
          <w14:textFill>
            <w14:solidFill>
              <w14:schemeClr w14:val="tx1"/>
            </w14:solidFill>
          </w14:textFill>
        </w:rPr>
      </w:pPr>
    </w:p>
    <w:p>
      <w:pPr>
        <w:pStyle w:val="3"/>
        <w:tabs>
          <w:tab w:val="left" w:pos="6618"/>
        </w:tabs>
        <w:spacing w:line="360" w:lineRule="auto"/>
        <w:ind w:left="0" w:right="1765"/>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供应商名称：</w:t>
      </w:r>
      <w:r>
        <w:rPr>
          <w:rFonts w:hint="eastAsia"/>
          <w:color w:val="000000" w:themeColor="text1"/>
          <w:sz w:val="22"/>
          <w:szCs w:val="22"/>
          <w:u w:val="single"/>
          <w14:textFill>
            <w14:solidFill>
              <w14:schemeClr w14:val="tx1"/>
            </w14:solidFill>
          </w14:textFill>
        </w:rPr>
        <w:tab/>
      </w:r>
      <w:r>
        <w:rPr>
          <w:rFonts w:hint="eastAsia"/>
          <w:color w:val="000000" w:themeColor="text1"/>
          <w:sz w:val="22"/>
          <w:szCs w:val="22"/>
          <w14:textFill>
            <w14:solidFill>
              <w14:schemeClr w14:val="tx1"/>
            </w14:solidFill>
          </w14:textFill>
        </w:rPr>
        <w:t>（盖章）</w:t>
      </w:r>
    </w:p>
    <w:p>
      <w:pPr>
        <w:pStyle w:val="3"/>
        <w:tabs>
          <w:tab w:val="left" w:pos="6618"/>
        </w:tabs>
        <w:spacing w:line="360" w:lineRule="auto"/>
        <w:ind w:left="0" w:right="1765"/>
        <w:rPr>
          <w:b/>
          <w:bCs/>
          <w:color w:val="000000" w:themeColor="text1"/>
          <w:sz w:val="22"/>
          <w:szCs w:val="22"/>
          <w:lang w:val="en-US"/>
          <w14:textFill>
            <w14:solidFill>
              <w14:schemeClr w14:val="tx1"/>
            </w14:solidFill>
          </w14:textFill>
        </w:rPr>
      </w:pPr>
    </w:p>
    <w:p>
      <w:pPr>
        <w:pStyle w:val="3"/>
        <w:tabs>
          <w:tab w:val="left" w:pos="6618"/>
        </w:tabs>
        <w:spacing w:line="360" w:lineRule="auto"/>
        <w:ind w:left="0" w:right="1765"/>
        <w:outlineLvl w:val="2"/>
        <w:rPr>
          <w:b/>
          <w:bCs/>
          <w:color w:val="000000" w:themeColor="text1"/>
          <w:sz w:val="22"/>
          <w:szCs w:val="22"/>
          <w14:textFill>
            <w14:solidFill>
              <w14:schemeClr w14:val="tx1"/>
            </w14:solidFill>
          </w14:textFill>
        </w:rPr>
      </w:pPr>
      <w:r>
        <w:rPr>
          <w:rFonts w:hint="eastAsia"/>
          <w:b/>
          <w:bCs/>
          <w:color w:val="000000" w:themeColor="text1"/>
          <w:sz w:val="22"/>
          <w:szCs w:val="22"/>
          <w:lang w:val="en-US"/>
          <w14:textFill>
            <w14:solidFill>
              <w14:schemeClr w14:val="tx1"/>
            </w14:solidFill>
          </w14:textFill>
        </w:rPr>
        <w:t>4.</w:t>
      </w:r>
      <w:r>
        <w:rPr>
          <w:b/>
          <w:bCs/>
          <w:color w:val="000000" w:themeColor="text1"/>
          <w:sz w:val="22"/>
          <w:szCs w:val="22"/>
          <w14:textFill>
            <w14:solidFill>
              <w14:schemeClr w14:val="tx1"/>
            </w14:solidFill>
          </w14:textFill>
        </w:rPr>
        <w:t>5</w:t>
      </w:r>
      <w:r>
        <w:rPr>
          <w:rFonts w:hint="eastAsia"/>
          <w:b/>
          <w:bCs/>
          <w:color w:val="000000" w:themeColor="text1"/>
          <w:sz w:val="22"/>
          <w:szCs w:val="22"/>
          <w14:textFill>
            <w14:solidFill>
              <w14:schemeClr w14:val="tx1"/>
            </w14:solidFill>
          </w14:textFill>
        </w:rPr>
        <w:t xml:space="preserve"> </w:t>
      </w:r>
      <w:r>
        <w:rPr>
          <w:rFonts w:hint="eastAsia"/>
          <w:b/>
          <w:bCs/>
          <w:color w:val="000000" w:themeColor="text1"/>
          <w:sz w:val="22"/>
          <w:szCs w:val="22"/>
          <w:lang w:val="en-US"/>
          <w14:textFill>
            <w14:solidFill>
              <w14:schemeClr w14:val="tx1"/>
            </w14:solidFill>
          </w14:textFill>
        </w:rPr>
        <w:t>供应商</w:t>
      </w:r>
      <w:r>
        <w:rPr>
          <w:rFonts w:hint="eastAsia"/>
          <w:b/>
          <w:bCs/>
          <w:color w:val="000000" w:themeColor="text1"/>
          <w:sz w:val="22"/>
          <w:szCs w:val="22"/>
          <w14:textFill>
            <w14:solidFill>
              <w14:schemeClr w14:val="tx1"/>
            </w14:solidFill>
          </w14:textFill>
        </w:rPr>
        <w:t>认为需要提供的其他</w:t>
      </w:r>
      <w:r>
        <w:rPr>
          <w:rFonts w:hint="eastAsia"/>
          <w:b/>
          <w:bCs/>
          <w:color w:val="000000" w:themeColor="text1"/>
          <w:sz w:val="22"/>
          <w:szCs w:val="22"/>
          <w:lang w:val="en-US"/>
          <w14:textFill>
            <w14:solidFill>
              <w14:schemeClr w14:val="tx1"/>
            </w14:solidFill>
          </w14:textFill>
        </w:rPr>
        <w:t>技术</w:t>
      </w:r>
      <w:r>
        <w:rPr>
          <w:rFonts w:hint="eastAsia"/>
          <w:b/>
          <w:bCs/>
          <w:color w:val="000000" w:themeColor="text1"/>
          <w:sz w:val="22"/>
          <w:szCs w:val="22"/>
          <w14:textFill>
            <w14:solidFill>
              <w14:schemeClr w14:val="tx1"/>
            </w14:solidFill>
          </w14:textFill>
        </w:rPr>
        <w:t>资料</w:t>
      </w:r>
      <w:r>
        <w:rPr>
          <w:rFonts w:hint="eastAsia"/>
          <w:b/>
          <w:bCs/>
          <w:color w:val="000000" w:themeColor="text1"/>
          <w:sz w:val="22"/>
          <w:szCs w:val="22"/>
          <w14:textFill>
            <w14:solidFill>
              <w14:schemeClr w14:val="tx1"/>
            </w14:solidFill>
          </w14:textFill>
        </w:rPr>
        <w:br w:type="page"/>
      </w:r>
    </w:p>
    <w:p>
      <w:pPr>
        <w:spacing w:line="360" w:lineRule="auto"/>
        <w:jc w:val="left"/>
        <w:outlineLvl w:val="1"/>
        <w:rPr>
          <w:rFonts w:ascii="宋体" w:hAnsi="宋体" w:eastAsia="宋体"/>
          <w:b/>
          <w:bCs/>
          <w:color w:val="000000" w:themeColor="text1"/>
          <w:sz w:val="22"/>
          <w:szCs w:val="24"/>
          <w14:textFill>
            <w14:solidFill>
              <w14:schemeClr w14:val="tx1"/>
            </w14:solidFill>
          </w14:textFill>
        </w:rPr>
      </w:pPr>
      <w:r>
        <w:rPr>
          <w:rFonts w:hint="eastAsia" w:ascii="宋体" w:hAnsi="宋体" w:eastAsia="宋体"/>
          <w:b/>
          <w:bCs/>
          <w:color w:val="000000" w:themeColor="text1"/>
          <w:sz w:val="22"/>
          <w:szCs w:val="24"/>
          <w14:textFill>
            <w14:solidFill>
              <w14:schemeClr w14:val="tx1"/>
            </w14:solidFill>
          </w14:textFill>
        </w:rPr>
        <w:t>五、价格部分</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5.1</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报价表格式</w:t>
      </w:r>
    </w:p>
    <w:p>
      <w:pPr>
        <w:spacing w:line="360" w:lineRule="auto"/>
        <w:ind w:left="100"/>
        <w:jc w:val="center"/>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报价表</w:t>
      </w:r>
    </w:p>
    <w:p>
      <w:pPr>
        <w:pStyle w:val="11"/>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val="en-US"/>
          <w14:textFill>
            <w14:solidFill>
              <w14:schemeClr w14:val="tx1"/>
            </w14:solidFill>
          </w14:textFill>
        </w:rPr>
        <w:t xml:space="preserve">                                                     </w:t>
      </w:r>
    </w:p>
    <w:tbl>
      <w:tblPr>
        <w:tblStyle w:val="18"/>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256"/>
        <w:gridCol w:w="2171"/>
        <w:gridCol w:w="159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序号</w:t>
            </w:r>
          </w:p>
        </w:tc>
        <w:tc>
          <w:tcPr>
            <w:tcW w:w="4427" w:type="dxa"/>
            <w:gridSpan w:val="2"/>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名      称</w:t>
            </w:r>
          </w:p>
        </w:tc>
        <w:tc>
          <w:tcPr>
            <w:tcW w:w="1597"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报价（元）</w:t>
            </w:r>
          </w:p>
        </w:tc>
        <w:tc>
          <w:tcPr>
            <w:tcW w:w="101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color w:val="000000" w:themeColor="text1"/>
                <w:spacing w:val="-2"/>
                <w:sz w:val="22"/>
                <w14:textFill>
                  <w14:solidFill>
                    <w14:schemeClr w14:val="tx1"/>
                  </w14:solidFill>
                </w14:textFill>
              </w:rPr>
            </w:pPr>
          </w:p>
        </w:tc>
        <w:tc>
          <w:tcPr>
            <w:tcW w:w="4427" w:type="dxa"/>
            <w:gridSpan w:val="2"/>
            <w:vAlign w:val="center"/>
          </w:tcPr>
          <w:p>
            <w:pPr>
              <w:spacing w:line="360" w:lineRule="auto"/>
              <w:jc w:val="center"/>
              <w:rPr>
                <w:rFonts w:ascii="宋体" w:hAnsi="宋体" w:eastAsia="宋体"/>
                <w:color w:val="000000" w:themeColor="text1"/>
                <w:spacing w:val="-2"/>
                <w:sz w:val="22"/>
                <w14:textFill>
                  <w14:solidFill>
                    <w14:schemeClr w14:val="tx1"/>
                  </w14:solidFill>
                </w14:textFill>
              </w:rPr>
            </w:pPr>
          </w:p>
        </w:tc>
        <w:tc>
          <w:tcPr>
            <w:tcW w:w="1597" w:type="dxa"/>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016" w:type="dxa"/>
            <w:vAlign w:val="center"/>
          </w:tcPr>
          <w:p>
            <w:pPr>
              <w:spacing w:line="360" w:lineRule="auto"/>
              <w:jc w:val="center"/>
              <w:rPr>
                <w:rFonts w:ascii="宋体" w:hAnsi="宋体" w:eastAsia="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color w:val="000000" w:themeColor="text1"/>
                <w:spacing w:val="-2"/>
                <w:sz w:val="22"/>
                <w14:textFill>
                  <w14:solidFill>
                    <w14:schemeClr w14:val="tx1"/>
                  </w14:solidFill>
                </w14:textFill>
              </w:rPr>
            </w:pPr>
          </w:p>
        </w:tc>
        <w:tc>
          <w:tcPr>
            <w:tcW w:w="4427" w:type="dxa"/>
            <w:gridSpan w:val="2"/>
            <w:vAlign w:val="center"/>
          </w:tcPr>
          <w:p>
            <w:pPr>
              <w:spacing w:line="360" w:lineRule="auto"/>
              <w:jc w:val="center"/>
              <w:rPr>
                <w:rFonts w:ascii="宋体" w:hAnsi="宋体" w:eastAsia="宋体"/>
                <w:color w:val="000000" w:themeColor="text1"/>
                <w:spacing w:val="-2"/>
                <w:sz w:val="22"/>
                <w14:textFill>
                  <w14:solidFill>
                    <w14:schemeClr w14:val="tx1"/>
                  </w14:solidFill>
                </w14:textFill>
              </w:rPr>
            </w:pPr>
          </w:p>
        </w:tc>
        <w:tc>
          <w:tcPr>
            <w:tcW w:w="1597" w:type="dxa"/>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016" w:type="dxa"/>
            <w:vAlign w:val="center"/>
          </w:tcPr>
          <w:p>
            <w:pPr>
              <w:spacing w:line="360" w:lineRule="auto"/>
              <w:jc w:val="center"/>
              <w:rPr>
                <w:rFonts w:ascii="宋体" w:hAnsi="宋体" w:eastAsia="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46" w:type="dxa"/>
            <w:gridSpan w:val="2"/>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总价（人民币，大写）</w:t>
            </w:r>
          </w:p>
        </w:tc>
        <w:tc>
          <w:tcPr>
            <w:tcW w:w="4784" w:type="dxa"/>
            <w:gridSpan w:val="3"/>
            <w:vAlign w:val="center"/>
          </w:tcPr>
          <w:p>
            <w:pPr>
              <w:widowControl/>
              <w:spacing w:line="360" w:lineRule="auto"/>
              <w:ind w:firstLine="4180" w:firstLineChars="1900"/>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元</w:t>
            </w:r>
          </w:p>
        </w:tc>
      </w:tr>
    </w:tbl>
    <w:p>
      <w:pPr>
        <w:widowControl/>
        <w:spacing w:line="360" w:lineRule="auto"/>
        <w:rPr>
          <w:rFonts w:ascii="宋体" w:hAnsi="宋体" w:eastAsia="宋体"/>
          <w:color w:val="000000" w:themeColor="text1"/>
          <w:sz w:val="22"/>
          <w14:textFill>
            <w14:solidFill>
              <w14:schemeClr w14:val="tx1"/>
            </w14:solidFill>
          </w14:textFill>
        </w:rPr>
      </w:pPr>
    </w:p>
    <w:p>
      <w:pPr>
        <w:widowControl/>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（盖章）</w:t>
      </w:r>
    </w:p>
    <w:p>
      <w:pPr>
        <w:pStyle w:val="3"/>
        <w:tabs>
          <w:tab w:val="left" w:pos="6618"/>
        </w:tabs>
        <w:spacing w:line="360" w:lineRule="auto"/>
        <w:ind w:left="0" w:right="1765"/>
        <w:rPr>
          <w:b/>
          <w:color w:val="000000" w:themeColor="text1"/>
          <w:sz w:val="22"/>
          <w:szCs w:val="22"/>
          <w:lang w:val="en-US" w:bidi="ja-JP"/>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5.2</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分项报价表格式</w:t>
      </w:r>
    </w:p>
    <w:p>
      <w:pPr>
        <w:spacing w:line="360" w:lineRule="auto"/>
        <w:ind w:left="100"/>
        <w:jc w:val="center"/>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分项报价表</w:t>
      </w:r>
    </w:p>
    <w:p>
      <w:pPr>
        <w:pStyle w:val="11"/>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val="en-US"/>
          <w14:textFill>
            <w14:solidFill>
              <w14:schemeClr w14:val="tx1"/>
            </w14:solidFill>
          </w14:textFill>
        </w:rPr>
        <w:t xml:space="preserve">                                                       </w:t>
      </w:r>
    </w:p>
    <w:tbl>
      <w:tblPr>
        <w:tblStyle w:val="18"/>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11"/>
        <w:gridCol w:w="1011"/>
        <w:gridCol w:w="823"/>
        <w:gridCol w:w="558"/>
        <w:gridCol w:w="567"/>
        <w:gridCol w:w="851"/>
        <w:gridCol w:w="992"/>
        <w:gridCol w:w="117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序号</w:t>
            </w: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名称</w:t>
            </w: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规格型号</w:t>
            </w: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品牌</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数量</w:t>
            </w: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单价</w:t>
            </w:r>
          </w:p>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(元)</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总价</w:t>
            </w:r>
          </w:p>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(元)</w:t>
            </w: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是否属于残疾人福利单位的产品</w:t>
            </w: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r>
    </w:tbl>
    <w:p>
      <w:pPr>
        <w:widowControl/>
        <w:spacing w:line="48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（盖章）</w:t>
      </w:r>
    </w:p>
    <w:p>
      <w:pPr>
        <w:widowControl/>
        <w:spacing w:line="480" w:lineRule="auto"/>
        <w:rPr>
          <w:ins w:id="118" w:author="陈银凤 [2]" w:date="2023-05-06T09:59:00Z"/>
          <w:rFonts w:ascii="宋体" w:hAnsi="宋体" w:eastAsia="宋体"/>
          <w:color w:val="000000"/>
          <w:sz w:val="22"/>
        </w:rPr>
      </w:pPr>
      <w:ins w:id="119" w:author="陈银凤 [2]" w:date="2023-05-06T09:59:00Z">
        <w:r>
          <w:rPr>
            <w:rFonts w:hint="eastAsia" w:ascii="宋体" w:hAnsi="宋体" w:eastAsia="宋体"/>
            <w:color w:val="000000"/>
            <w:sz w:val="22"/>
          </w:rPr>
          <w:t>说明：1</w:t>
        </w:r>
      </w:ins>
      <w:ins w:id="120" w:author="陈银凤" w:date="2023-05-06T16:41:19Z">
        <w:r>
          <w:rPr>
            <w:rFonts w:hint="eastAsia" w:ascii="宋体" w:hAnsi="宋体" w:eastAsia="宋体"/>
            <w:color w:val="000000"/>
            <w:sz w:val="22"/>
            <w:lang w:val="en-US" w:eastAsia="zh-CN"/>
          </w:rPr>
          <w:t>.</w:t>
        </w:r>
      </w:ins>
      <w:ins w:id="121" w:author="陈银凤 [2]" w:date="2023-05-06T09:59:00Z">
        <w:r>
          <w:rPr>
            <w:rFonts w:hint="eastAsia" w:ascii="宋体" w:hAnsi="宋体" w:eastAsia="宋体"/>
            <w:color w:val="000000"/>
            <w:sz w:val="22"/>
          </w:rPr>
          <w:t>如果行数不够，请自行增加。</w:t>
        </w:r>
      </w:ins>
    </w:p>
    <w:p>
      <w:pPr>
        <w:widowControl/>
        <w:spacing w:line="360" w:lineRule="auto"/>
        <w:ind w:firstLine="660" w:firstLineChars="300"/>
        <w:rPr>
          <w:ins w:id="122" w:author="陈银凤 [2]" w:date="2023-05-06T09:59:00Z"/>
          <w:rFonts w:ascii="宋体" w:hAnsi="宋体" w:eastAsia="宋体"/>
          <w:color w:val="000000"/>
          <w:sz w:val="22"/>
        </w:rPr>
      </w:pPr>
      <w:ins w:id="123" w:author="陈银凤 [2]" w:date="2023-05-06T09:59:00Z">
        <w:r>
          <w:rPr>
            <w:rFonts w:hint="eastAsia" w:ascii="宋体" w:hAnsi="宋体" w:eastAsia="宋体"/>
            <w:color w:val="000000"/>
            <w:sz w:val="22"/>
          </w:rPr>
          <w:t>2</w:t>
        </w:r>
      </w:ins>
      <w:ins w:id="124" w:author="陈银凤" w:date="2023-05-06T16:41:22Z">
        <w:r>
          <w:rPr>
            <w:rFonts w:hint="eastAsia" w:ascii="宋体" w:hAnsi="宋体" w:eastAsia="宋体"/>
            <w:color w:val="000000"/>
            <w:sz w:val="22"/>
            <w:lang w:val="en-US" w:eastAsia="zh-CN"/>
          </w:rPr>
          <w:t>.</w:t>
        </w:r>
      </w:ins>
      <w:ins w:id="125" w:author="陈银凤 [2]" w:date="2023-05-06T09:59:00Z">
        <w:r>
          <w:rPr>
            <w:rFonts w:hint="eastAsia" w:ascii="宋体" w:hAnsi="宋体" w:eastAsia="宋体"/>
            <w:color w:val="000000"/>
            <w:sz w:val="22"/>
          </w:rPr>
          <w:t>在“是否属于残疾人福利单位的产品”、“是否属于监狱企业型企业的产品”栏内，填写“是”或“否”，如果残疾人福利单位、监狱企业的产品报价无法划分计算的，评标时将不予认可。</w:t>
        </w:r>
      </w:ins>
      <w:ins w:id="126" w:author="陈银凤 [2]" w:date="2023-05-06T09:59:00Z">
        <w:r>
          <w:rPr/>
          <w:br w:type="page"/>
        </w:r>
      </w:ins>
    </w:p>
    <w:p>
      <w:pPr>
        <w:spacing w:line="360" w:lineRule="auto"/>
        <w:outlineLvl w:val="2"/>
        <w:rPr>
          <w:ins w:id="127" w:author="陈银凤 [2]" w:date="2023-05-06T09:59:00Z"/>
          <w:rFonts w:ascii="宋体" w:hAnsi="宋体" w:eastAsia="宋体"/>
          <w:b/>
          <w:bCs/>
          <w:sz w:val="22"/>
        </w:rPr>
      </w:pPr>
      <w:ins w:id="128" w:author="陈银凤 [2]" w:date="2023-05-06T09:59:00Z">
        <w:r>
          <w:rPr>
            <w:rFonts w:hint="eastAsia" w:ascii="宋体" w:hAnsi="宋体" w:eastAsia="宋体"/>
            <w:b/>
            <w:bCs/>
            <w:sz w:val="22"/>
          </w:rPr>
          <w:t>5.3</w:t>
        </w:r>
      </w:ins>
      <w:ins w:id="129" w:author="陈银凤 [2]" w:date="2023-05-06T09:59:00Z">
        <w:r>
          <w:rPr>
            <w:rFonts w:ascii="宋体" w:hAnsi="宋体" w:eastAsia="宋体"/>
            <w:b/>
            <w:bCs/>
            <w:sz w:val="22"/>
          </w:rPr>
          <w:t xml:space="preserve"> </w:t>
        </w:r>
      </w:ins>
      <w:ins w:id="130" w:author="陈银凤 [2]" w:date="2023-05-06T09:59:00Z">
        <w:r>
          <w:rPr>
            <w:rFonts w:hint="eastAsia" w:ascii="宋体" w:hAnsi="宋体" w:eastAsia="宋体"/>
            <w:b/>
            <w:bCs/>
            <w:sz w:val="22"/>
            <w:lang w:eastAsia="zh-Hans"/>
          </w:rPr>
          <w:t>参照</w:t>
        </w:r>
      </w:ins>
      <w:ins w:id="131" w:author="陈银凤 [2]" w:date="2023-05-06T09:59:00Z">
        <w:r>
          <w:rPr>
            <w:rFonts w:hint="eastAsia" w:ascii="宋体" w:hAnsi="宋体" w:eastAsia="宋体"/>
            <w:b/>
            <w:bCs/>
            <w:sz w:val="22"/>
          </w:rPr>
          <w:t>享受政府采购政策优惠的证明资料和清单表</w:t>
        </w:r>
      </w:ins>
    </w:p>
    <w:p>
      <w:pPr>
        <w:spacing w:line="360" w:lineRule="auto"/>
        <w:outlineLvl w:val="3"/>
        <w:rPr>
          <w:ins w:id="132" w:author="陈银凤 [2]" w:date="2023-05-06T09:59:00Z"/>
          <w:rFonts w:ascii="宋体" w:hAnsi="宋体" w:eastAsia="宋体"/>
          <w:b/>
          <w:sz w:val="22"/>
        </w:rPr>
      </w:pPr>
      <w:ins w:id="133" w:author="陈银凤 [2]" w:date="2023-05-06T09:59:00Z">
        <w:r>
          <w:rPr>
            <w:rFonts w:hint="eastAsia" w:ascii="宋体" w:hAnsi="宋体" w:eastAsia="宋体"/>
            <w:b/>
            <w:sz w:val="22"/>
          </w:rPr>
          <w:t>（1）中小企业声明函格式</w:t>
        </w:r>
      </w:ins>
    </w:p>
    <w:p>
      <w:pPr>
        <w:pStyle w:val="3"/>
        <w:tabs>
          <w:tab w:val="left" w:pos="7098"/>
        </w:tabs>
        <w:autoSpaceDE/>
        <w:autoSpaceDN/>
        <w:spacing w:line="360" w:lineRule="auto"/>
        <w:ind w:left="0"/>
        <w:jc w:val="center"/>
        <w:rPr>
          <w:ins w:id="134" w:author="陈银凤 [2]" w:date="2023-05-06T09:59:00Z"/>
          <w:b/>
          <w:bCs/>
          <w:sz w:val="22"/>
          <w:szCs w:val="22"/>
        </w:rPr>
      </w:pPr>
      <w:ins w:id="135" w:author="陈银凤 [2]" w:date="2023-05-06T09:59:00Z">
        <w:r>
          <w:rPr>
            <w:rFonts w:hint="eastAsia"/>
            <w:b/>
            <w:bCs/>
            <w:sz w:val="22"/>
            <w:szCs w:val="22"/>
          </w:rPr>
          <w:t>中小企业声明函（货物）</w:t>
        </w:r>
      </w:ins>
    </w:p>
    <w:p>
      <w:pPr>
        <w:pStyle w:val="3"/>
        <w:tabs>
          <w:tab w:val="left" w:pos="7098"/>
        </w:tabs>
        <w:autoSpaceDE/>
        <w:autoSpaceDN/>
        <w:spacing w:line="360" w:lineRule="auto"/>
        <w:ind w:left="0" w:firstLine="440" w:firstLineChars="200"/>
        <w:rPr>
          <w:ins w:id="136" w:author="陈银凤 [2]" w:date="2023-05-06T09:59:00Z"/>
          <w:sz w:val="22"/>
          <w:szCs w:val="22"/>
        </w:rPr>
      </w:pPr>
      <w:ins w:id="137" w:author="陈银凤 [2]" w:date="2023-05-06T09:59:00Z">
        <w:r>
          <w:rPr>
            <w:sz w:val="22"/>
            <w:szCs w:val="22"/>
          </w:rPr>
          <w:t>本公司（联合体）郑重声明，根据《政府采购促进中小 企业发展管理办法》（财库﹝2020﹞46 号）的规定，本公司 （联合体）参加</w:t>
        </w:r>
      </w:ins>
      <w:ins w:id="138" w:author="陈银凤 [2]" w:date="2023-05-06T09:59:00Z">
        <w:r>
          <w:rPr>
            <w:sz w:val="22"/>
            <w:szCs w:val="22"/>
            <w:u w:val="single"/>
          </w:rPr>
          <w:t>（单位名称）</w:t>
        </w:r>
      </w:ins>
      <w:ins w:id="139" w:author="陈银凤 [2]" w:date="2023-05-06T09:59:00Z">
        <w:r>
          <w:rPr>
            <w:sz w:val="22"/>
            <w:szCs w:val="22"/>
          </w:rPr>
          <w:t>的</w:t>
        </w:r>
      </w:ins>
      <w:ins w:id="140" w:author="陈银凤 [2]" w:date="2023-05-06T09:59:00Z">
        <w:r>
          <w:rPr>
            <w:sz w:val="22"/>
            <w:szCs w:val="22"/>
            <w:u w:val="single"/>
          </w:rPr>
          <w:t>（项目名称）</w:t>
        </w:r>
      </w:ins>
      <w:ins w:id="141" w:author="陈银凤 [2]" w:date="2023-05-06T09:59:00Z">
        <w:r>
          <w:rPr>
            <w:sz w:val="22"/>
            <w:szCs w:val="22"/>
          </w:rPr>
          <w:t>采购活动，提供的货物全部由符合政策要求的中小企业制造。相关企业 （含联合体中的中小企业、签订分包意向协议的中小企业） 的具体情况如下：</w:t>
        </w:r>
      </w:ins>
    </w:p>
    <w:p>
      <w:pPr>
        <w:pStyle w:val="3"/>
        <w:tabs>
          <w:tab w:val="left" w:pos="7098"/>
        </w:tabs>
        <w:autoSpaceDE/>
        <w:autoSpaceDN/>
        <w:spacing w:line="360" w:lineRule="auto"/>
        <w:ind w:left="0" w:firstLine="440" w:firstLineChars="200"/>
        <w:rPr>
          <w:ins w:id="142" w:author="陈银凤 [2]" w:date="2023-05-06T09:59:00Z"/>
          <w:sz w:val="22"/>
          <w:szCs w:val="22"/>
        </w:rPr>
      </w:pPr>
      <w:ins w:id="143" w:author="陈银凤 [2]" w:date="2023-05-06T09:59:00Z">
        <w:r>
          <w:rPr>
            <w:sz w:val="22"/>
            <w:szCs w:val="22"/>
          </w:rPr>
          <w:t>1.</w:t>
        </w:r>
      </w:ins>
      <w:ins w:id="144" w:author="陈银凤 [2]" w:date="2023-05-06T09:59:00Z">
        <w:r>
          <w:rPr>
            <w:sz w:val="22"/>
            <w:szCs w:val="22"/>
            <w:u w:val="single"/>
          </w:rPr>
          <w:t xml:space="preserve"> （标的名称） </w:t>
        </w:r>
      </w:ins>
      <w:ins w:id="145" w:author="陈银凤 [2]" w:date="2023-05-06T09:59:00Z">
        <w:r>
          <w:rPr>
            <w:sz w:val="22"/>
            <w:szCs w:val="22"/>
          </w:rPr>
          <w:t>，属于</w:t>
        </w:r>
      </w:ins>
      <w:ins w:id="146" w:author="陈银凤 [2]" w:date="2023-05-06T09:59:00Z">
        <w:r>
          <w:rPr>
            <w:sz w:val="22"/>
            <w:szCs w:val="22"/>
            <w:u w:val="single"/>
          </w:rPr>
          <w:t xml:space="preserve">（采购文件中明确的所属行业） </w:t>
        </w:r>
      </w:ins>
      <w:ins w:id="147" w:author="陈银凤 [2]" w:date="2023-05-06T09:59:00Z">
        <w:r>
          <w:rPr>
            <w:sz w:val="22"/>
            <w:szCs w:val="22"/>
          </w:rPr>
          <w:t>行业；制造商为</w:t>
        </w:r>
      </w:ins>
      <w:ins w:id="148" w:author="陈银凤 [2]" w:date="2023-05-06T09:59:00Z">
        <w:r>
          <w:rPr>
            <w:sz w:val="22"/>
            <w:szCs w:val="22"/>
            <w:u w:val="single"/>
          </w:rPr>
          <w:t>（企业名称）</w:t>
        </w:r>
      </w:ins>
      <w:ins w:id="149" w:author="陈银凤 [2]" w:date="2023-05-06T09:59:00Z">
        <w:r>
          <w:rPr>
            <w:sz w:val="22"/>
            <w:szCs w:val="22"/>
          </w:rPr>
          <w:t>，从业人员</w:t>
        </w:r>
      </w:ins>
      <w:ins w:id="150" w:author="陈银凤 [2]" w:date="2023-05-06T09:59:00Z">
        <w:r>
          <w:rPr>
            <w:sz w:val="22"/>
            <w:szCs w:val="22"/>
            <w:u w:val="single"/>
          </w:rPr>
          <w:t xml:space="preserve"> </w:t>
        </w:r>
      </w:ins>
      <w:ins w:id="151" w:author="陈银凤 [2]" w:date="2023-05-06T09:59:00Z">
        <w:r>
          <w:rPr>
            <w:rFonts w:hint="eastAsia"/>
            <w:sz w:val="22"/>
            <w:szCs w:val="22"/>
            <w:u w:val="single"/>
          </w:rPr>
          <w:t xml:space="preserve"> </w:t>
        </w:r>
      </w:ins>
      <w:ins w:id="152" w:author="陈银凤 [2]" w:date="2023-05-06T09:59:00Z">
        <w:r>
          <w:rPr>
            <w:sz w:val="22"/>
            <w:szCs w:val="22"/>
            <w:u w:val="single"/>
          </w:rPr>
          <w:t xml:space="preserve"> </w:t>
        </w:r>
      </w:ins>
      <w:ins w:id="153" w:author="陈银凤 [2]" w:date="2023-05-06T09:59:00Z">
        <w:r>
          <w:rPr>
            <w:sz w:val="22"/>
            <w:szCs w:val="22"/>
          </w:rPr>
          <w:t>人，营业收</w:t>
        </w:r>
      </w:ins>
      <w:ins w:id="154" w:author="陈银凤 [2]" w:date="2023-05-06T09:59:00Z">
        <w:r>
          <w:rPr>
            <w:sz w:val="22"/>
            <w:szCs w:val="22"/>
            <w:u w:val="single"/>
          </w:rPr>
          <w:t xml:space="preserve">  </w:t>
        </w:r>
      </w:ins>
      <w:ins w:id="155" w:author="陈银凤 [2]" w:date="2023-05-06T09:59:00Z">
        <w:r>
          <w:rPr>
            <w:sz w:val="22"/>
            <w:szCs w:val="22"/>
          </w:rPr>
          <w:t>入为</w:t>
        </w:r>
      </w:ins>
      <w:ins w:id="156" w:author="陈银凤 [2]" w:date="2023-05-06T09:59:00Z">
        <w:r>
          <w:rPr>
            <w:sz w:val="22"/>
            <w:szCs w:val="22"/>
            <w:u w:val="single"/>
          </w:rPr>
          <w:t xml:space="preserve">  </w:t>
        </w:r>
      </w:ins>
      <w:ins w:id="157" w:author="陈银凤 [2]" w:date="2023-05-06T09:59:00Z">
        <w:r>
          <w:rPr>
            <w:sz w:val="22"/>
            <w:szCs w:val="22"/>
          </w:rPr>
          <w:t>万元，资产总额为</w:t>
        </w:r>
      </w:ins>
      <w:ins w:id="158" w:author="陈银凤 [2]" w:date="2023-05-06T09:59:00Z">
        <w:r>
          <w:rPr>
            <w:sz w:val="22"/>
            <w:szCs w:val="22"/>
            <w:u w:val="single"/>
          </w:rPr>
          <w:t xml:space="preserve">  </w:t>
        </w:r>
      </w:ins>
      <w:ins w:id="159" w:author="陈银凤 [2]" w:date="2023-05-06T09:59:00Z">
        <w:r>
          <w:rPr>
            <w:sz w:val="22"/>
            <w:szCs w:val="22"/>
          </w:rPr>
          <w:t>万元，属于</w:t>
        </w:r>
      </w:ins>
      <w:ins w:id="160" w:author="陈银凤 [2]" w:date="2023-05-06T09:59:00Z">
        <w:r>
          <w:rPr>
            <w:sz w:val="22"/>
            <w:szCs w:val="22"/>
            <w:u w:val="single"/>
          </w:rPr>
          <w:t>（中型企业、小 型企业、微型企业）</w:t>
        </w:r>
      </w:ins>
      <w:ins w:id="161" w:author="陈银凤 [2]" w:date="2023-05-06T09:59:00Z">
        <w:r>
          <w:rPr>
            <w:sz w:val="22"/>
            <w:szCs w:val="22"/>
          </w:rPr>
          <w:t>；</w:t>
        </w:r>
      </w:ins>
    </w:p>
    <w:p>
      <w:pPr>
        <w:pStyle w:val="3"/>
        <w:tabs>
          <w:tab w:val="left" w:pos="7098"/>
        </w:tabs>
        <w:autoSpaceDE/>
        <w:autoSpaceDN/>
        <w:spacing w:line="360" w:lineRule="auto"/>
        <w:ind w:left="0" w:firstLine="440" w:firstLineChars="200"/>
        <w:rPr>
          <w:ins w:id="162" w:author="陈银凤 [2]" w:date="2023-05-06T09:59:00Z"/>
          <w:sz w:val="22"/>
          <w:szCs w:val="22"/>
        </w:rPr>
      </w:pPr>
      <w:ins w:id="163" w:author="陈银凤 [2]" w:date="2023-05-06T09:59:00Z">
        <w:r>
          <w:rPr>
            <w:sz w:val="22"/>
            <w:szCs w:val="22"/>
          </w:rPr>
          <w:t>2.</w:t>
        </w:r>
      </w:ins>
      <w:ins w:id="164" w:author="陈银凤 [2]" w:date="2023-05-06T09:59:00Z">
        <w:r>
          <w:rPr>
            <w:sz w:val="22"/>
            <w:szCs w:val="22"/>
            <w:u w:val="single"/>
          </w:rPr>
          <w:t xml:space="preserve"> （标的名称） </w:t>
        </w:r>
      </w:ins>
      <w:ins w:id="165" w:author="陈银凤 [2]" w:date="2023-05-06T09:59:00Z">
        <w:r>
          <w:rPr>
            <w:sz w:val="22"/>
            <w:szCs w:val="22"/>
          </w:rPr>
          <w:t>，属于</w:t>
        </w:r>
      </w:ins>
      <w:ins w:id="166" w:author="陈银凤 [2]" w:date="2023-05-06T09:59:00Z">
        <w:r>
          <w:rPr>
            <w:sz w:val="22"/>
            <w:szCs w:val="22"/>
            <w:u w:val="single"/>
          </w:rPr>
          <w:t xml:space="preserve">（采购文件中明确的所属行业） </w:t>
        </w:r>
      </w:ins>
      <w:ins w:id="167" w:author="陈银凤 [2]" w:date="2023-05-06T09:59:00Z">
        <w:r>
          <w:rPr>
            <w:sz w:val="22"/>
            <w:szCs w:val="22"/>
          </w:rPr>
          <w:t>行业；制造商为</w:t>
        </w:r>
      </w:ins>
      <w:ins w:id="168" w:author="陈银凤 [2]" w:date="2023-05-06T09:59:00Z">
        <w:r>
          <w:rPr>
            <w:sz w:val="22"/>
            <w:szCs w:val="22"/>
            <w:u w:val="single"/>
          </w:rPr>
          <w:t>（企业名称）</w:t>
        </w:r>
      </w:ins>
      <w:ins w:id="169" w:author="陈银凤 [2]" w:date="2023-05-06T09:59:00Z">
        <w:r>
          <w:rPr>
            <w:sz w:val="22"/>
            <w:szCs w:val="22"/>
          </w:rPr>
          <w:t>，从业人员</w:t>
        </w:r>
      </w:ins>
      <w:ins w:id="170" w:author="陈银凤 [2]" w:date="2023-05-06T09:59:00Z">
        <w:r>
          <w:rPr>
            <w:sz w:val="22"/>
            <w:szCs w:val="22"/>
            <w:u w:val="single"/>
          </w:rPr>
          <w:t xml:space="preserve">   </w:t>
        </w:r>
      </w:ins>
      <w:ins w:id="171" w:author="陈银凤 [2]" w:date="2023-05-06T09:59:00Z">
        <w:r>
          <w:rPr>
            <w:sz w:val="22"/>
            <w:szCs w:val="22"/>
          </w:rPr>
          <w:t>人，营业收入</w:t>
        </w:r>
      </w:ins>
      <w:ins w:id="172" w:author="陈银凤 [2]" w:date="2023-05-06T09:59:00Z">
        <w:r>
          <w:rPr>
            <w:rFonts w:hint="eastAsia"/>
            <w:sz w:val="22"/>
            <w:szCs w:val="22"/>
            <w:u w:val="single"/>
          </w:rPr>
          <w:t xml:space="preserve"> </w:t>
        </w:r>
      </w:ins>
      <w:ins w:id="173" w:author="陈银凤 [2]" w:date="2023-05-06T09:59:00Z">
        <w:r>
          <w:rPr>
            <w:sz w:val="22"/>
            <w:szCs w:val="22"/>
            <w:u w:val="single"/>
          </w:rPr>
          <w:t xml:space="preserve"> </w:t>
        </w:r>
      </w:ins>
      <w:ins w:id="174" w:author="陈银凤 [2]" w:date="2023-05-06T09:59:00Z">
        <w:r>
          <w:rPr>
            <w:sz w:val="22"/>
            <w:szCs w:val="22"/>
          </w:rPr>
          <w:t>为</w:t>
        </w:r>
      </w:ins>
      <w:ins w:id="175" w:author="陈银凤 [2]" w:date="2023-05-06T09:59:00Z">
        <w:r>
          <w:rPr>
            <w:sz w:val="22"/>
            <w:szCs w:val="22"/>
            <w:u w:val="single"/>
          </w:rPr>
          <w:t xml:space="preserve">  </w:t>
        </w:r>
      </w:ins>
      <w:ins w:id="176" w:author="陈银凤 [2]" w:date="2023-05-06T09:59:00Z">
        <w:r>
          <w:rPr>
            <w:sz w:val="22"/>
            <w:szCs w:val="22"/>
          </w:rPr>
          <w:t>万元，资产总额为</w:t>
        </w:r>
      </w:ins>
      <w:ins w:id="177" w:author="陈银凤 [2]" w:date="2023-05-06T09:59:00Z">
        <w:r>
          <w:rPr>
            <w:sz w:val="22"/>
            <w:szCs w:val="22"/>
            <w:u w:val="single"/>
          </w:rPr>
          <w:t xml:space="preserve">  </w:t>
        </w:r>
      </w:ins>
      <w:ins w:id="178" w:author="陈银凤 [2]" w:date="2023-05-06T09:59:00Z">
        <w:r>
          <w:rPr>
            <w:sz w:val="22"/>
            <w:szCs w:val="22"/>
          </w:rPr>
          <w:t>万元，属于</w:t>
        </w:r>
      </w:ins>
      <w:ins w:id="179" w:author="陈银凤 [2]" w:date="2023-05-06T09:59:00Z">
        <w:r>
          <w:rPr>
            <w:sz w:val="22"/>
            <w:szCs w:val="22"/>
            <w:u w:val="single"/>
          </w:rPr>
          <w:t>（中型企业、小型 企业、微型企业）</w:t>
        </w:r>
      </w:ins>
      <w:ins w:id="180" w:author="陈银凤 [2]" w:date="2023-05-06T09:59:00Z">
        <w:r>
          <w:rPr>
            <w:sz w:val="22"/>
            <w:szCs w:val="22"/>
          </w:rPr>
          <w:t>；</w:t>
        </w:r>
      </w:ins>
    </w:p>
    <w:p>
      <w:pPr>
        <w:pStyle w:val="3"/>
        <w:tabs>
          <w:tab w:val="left" w:pos="7098"/>
        </w:tabs>
        <w:autoSpaceDE/>
        <w:autoSpaceDN/>
        <w:spacing w:line="360" w:lineRule="auto"/>
        <w:ind w:left="0" w:firstLine="440" w:firstLineChars="200"/>
        <w:rPr>
          <w:ins w:id="181" w:author="陈银凤 [2]" w:date="2023-05-06T09:59:00Z"/>
          <w:sz w:val="22"/>
          <w:szCs w:val="22"/>
        </w:rPr>
      </w:pPr>
      <w:ins w:id="182" w:author="陈银凤 [2]" w:date="2023-05-06T09:59:00Z">
        <w:r>
          <w:rPr>
            <w:sz w:val="22"/>
            <w:szCs w:val="22"/>
          </w:rPr>
          <w:t>……</w:t>
        </w:r>
      </w:ins>
    </w:p>
    <w:p>
      <w:pPr>
        <w:pStyle w:val="3"/>
        <w:tabs>
          <w:tab w:val="left" w:pos="7098"/>
        </w:tabs>
        <w:autoSpaceDE/>
        <w:autoSpaceDN/>
        <w:spacing w:line="360" w:lineRule="auto"/>
        <w:ind w:left="0" w:firstLine="440" w:firstLineChars="200"/>
        <w:rPr>
          <w:ins w:id="183" w:author="陈银凤 [2]" w:date="2023-05-06T09:59:00Z"/>
          <w:sz w:val="22"/>
          <w:szCs w:val="22"/>
        </w:rPr>
      </w:pPr>
      <w:ins w:id="184" w:author="陈银凤 [2]" w:date="2023-05-06T09:59:00Z">
        <w:r>
          <w:rPr>
            <w:sz w:val="22"/>
            <w:szCs w:val="22"/>
          </w:rPr>
          <w:t>以上企业，不属于大企业的分支机构，不存在控股股东为大企业的情形，也不存在与大企业的负责人为同一人的情形。</w:t>
        </w:r>
      </w:ins>
    </w:p>
    <w:p>
      <w:pPr>
        <w:pStyle w:val="3"/>
        <w:tabs>
          <w:tab w:val="left" w:pos="7098"/>
        </w:tabs>
        <w:autoSpaceDE/>
        <w:autoSpaceDN/>
        <w:spacing w:line="360" w:lineRule="auto"/>
        <w:ind w:firstLine="440" w:firstLineChars="200"/>
        <w:rPr>
          <w:ins w:id="185" w:author="陈银凤 [2]" w:date="2023-05-06T09:59:00Z"/>
          <w:sz w:val="22"/>
          <w:szCs w:val="22"/>
        </w:rPr>
      </w:pPr>
      <w:ins w:id="186" w:author="陈银凤 [2]" w:date="2023-05-06T09:59:00Z">
        <w:r>
          <w:rPr>
            <w:sz w:val="22"/>
            <w:szCs w:val="22"/>
          </w:rPr>
          <w:t>本企业对上述声明内容的真实性负责。如有虚假，将依法承担相应责任。</w:t>
        </w:r>
      </w:ins>
    </w:p>
    <w:p>
      <w:pPr>
        <w:pStyle w:val="3"/>
        <w:tabs>
          <w:tab w:val="left" w:pos="7098"/>
        </w:tabs>
        <w:autoSpaceDE/>
        <w:autoSpaceDN/>
        <w:spacing w:line="360" w:lineRule="auto"/>
        <w:ind w:firstLine="5500" w:firstLineChars="2500"/>
        <w:rPr>
          <w:ins w:id="187" w:author="陈银凤 [2]" w:date="2023-05-06T09:59:00Z"/>
          <w:sz w:val="22"/>
          <w:szCs w:val="22"/>
        </w:rPr>
      </w:pPr>
      <w:ins w:id="188" w:author="陈银凤 [2]" w:date="2023-05-06T09:59:00Z">
        <w:r>
          <w:rPr>
            <w:sz w:val="22"/>
            <w:szCs w:val="22"/>
          </w:rPr>
          <w:t>企业名称（盖章）：</w:t>
        </w:r>
      </w:ins>
    </w:p>
    <w:p>
      <w:pPr>
        <w:pStyle w:val="3"/>
        <w:tabs>
          <w:tab w:val="left" w:pos="7098"/>
        </w:tabs>
        <w:autoSpaceDE/>
        <w:autoSpaceDN/>
        <w:spacing w:line="360" w:lineRule="auto"/>
        <w:ind w:firstLine="5500" w:firstLineChars="2500"/>
        <w:rPr>
          <w:ins w:id="189" w:author="陈银凤 [2]" w:date="2023-05-06T09:59:00Z"/>
          <w:sz w:val="22"/>
          <w:szCs w:val="22"/>
        </w:rPr>
      </w:pPr>
      <w:ins w:id="190" w:author="陈银凤 [2]" w:date="2023-05-06T09:59:00Z">
        <w:r>
          <w:rPr>
            <w:sz w:val="22"/>
            <w:szCs w:val="22"/>
          </w:rPr>
          <w:t>日 期：</w:t>
        </w:r>
      </w:ins>
    </w:p>
    <w:p>
      <w:pPr>
        <w:pStyle w:val="3"/>
        <w:tabs>
          <w:tab w:val="left" w:pos="7098"/>
        </w:tabs>
        <w:autoSpaceDE/>
        <w:autoSpaceDN/>
        <w:spacing w:line="360" w:lineRule="auto"/>
        <w:ind w:left="0" w:firstLine="440" w:firstLineChars="200"/>
        <w:rPr>
          <w:ins w:id="191" w:author="陈银凤 [2]" w:date="2023-05-06T09:59:00Z"/>
          <w:sz w:val="22"/>
          <w:szCs w:val="22"/>
        </w:rPr>
      </w:pPr>
      <w:ins w:id="192" w:author="陈银凤 [2]" w:date="2023-05-06T09:59:00Z">
        <w:r>
          <w:rPr>
            <w:rFonts w:hint="eastAsia"/>
            <w:sz w:val="22"/>
            <w:szCs w:val="22"/>
          </w:rPr>
          <w:t>备注</w:t>
        </w:r>
      </w:ins>
      <w:ins w:id="193" w:author="陈银凤 [2]" w:date="2023-05-06T09:59:00Z">
        <w:r>
          <w:rPr>
            <w:sz w:val="22"/>
            <w:szCs w:val="22"/>
          </w:rPr>
          <w:t>1：从业人员、营业收入、资产总额填报上一年度数据，无上一年度数据的新成立企业可不填报。</w:t>
        </w:r>
      </w:ins>
    </w:p>
    <w:p>
      <w:pPr>
        <w:pStyle w:val="3"/>
        <w:tabs>
          <w:tab w:val="left" w:pos="7098"/>
        </w:tabs>
        <w:autoSpaceDE/>
        <w:autoSpaceDN/>
        <w:spacing w:line="360" w:lineRule="auto"/>
        <w:ind w:left="0" w:firstLine="440" w:firstLineChars="200"/>
        <w:rPr>
          <w:ins w:id="194" w:author="陈银凤 [2]" w:date="2023-05-06T09:59:00Z"/>
          <w:sz w:val="22"/>
          <w:szCs w:val="22"/>
        </w:rPr>
      </w:pPr>
      <w:ins w:id="195" w:author="陈银凤 [2]" w:date="2023-05-06T09:59:00Z">
        <w:r>
          <w:rPr>
            <w:rFonts w:hint="eastAsia"/>
            <w:sz w:val="22"/>
            <w:szCs w:val="22"/>
          </w:rPr>
          <w:t>备注</w:t>
        </w:r>
      </w:ins>
      <w:ins w:id="196" w:author="陈银凤 [2]" w:date="2023-05-06T09:59:00Z">
        <w:r>
          <w:rPr>
            <w:sz w:val="22"/>
            <w:szCs w:val="22"/>
          </w:rPr>
          <w:t>2：供应商如不提供此声明函，价格将不做相应扣除。</w:t>
        </w:r>
      </w:ins>
    </w:p>
    <w:p>
      <w:pPr>
        <w:pStyle w:val="3"/>
        <w:tabs>
          <w:tab w:val="left" w:pos="7098"/>
        </w:tabs>
        <w:autoSpaceDE/>
        <w:autoSpaceDN/>
        <w:spacing w:line="360" w:lineRule="auto"/>
        <w:ind w:left="0" w:firstLine="440" w:firstLineChars="200"/>
        <w:rPr>
          <w:ins w:id="197" w:author="陈银凤 [2]" w:date="2023-05-06T09:59:00Z"/>
          <w:b/>
          <w:bCs/>
          <w:color w:val="FF0000"/>
          <w:sz w:val="22"/>
          <w:szCs w:val="22"/>
        </w:rPr>
      </w:pPr>
      <w:ins w:id="198" w:author="陈银凤 [2]" w:date="2023-05-06T09:59:00Z">
        <w:r>
          <w:rPr>
            <w:rFonts w:hint="eastAsia"/>
            <w:b/>
            <w:bCs/>
            <w:color w:val="FF0000"/>
            <w:sz w:val="22"/>
            <w:szCs w:val="22"/>
          </w:rPr>
          <w:t>备注3：“中小企业划型标准”详见《关于印发中小企业划型标准规定的通知》工信部联企业〔</w:t>
        </w:r>
      </w:ins>
      <w:ins w:id="199" w:author="陈银凤 [2]" w:date="2023-05-06T09:59:00Z">
        <w:r>
          <w:rPr>
            <w:b/>
            <w:bCs/>
            <w:color w:val="FF0000"/>
            <w:sz w:val="22"/>
            <w:szCs w:val="22"/>
          </w:rPr>
          <w:t>2011〕300号，供应商也可登录中华人民共和国工信部官网，使用“中小企业规模类型自测小程序”进行企业规模自测。</w:t>
        </w:r>
      </w:ins>
    </w:p>
    <w:p>
      <w:pPr>
        <w:pStyle w:val="3"/>
        <w:tabs>
          <w:tab w:val="left" w:pos="7098"/>
        </w:tabs>
        <w:autoSpaceDE/>
        <w:autoSpaceDN/>
        <w:spacing w:line="360" w:lineRule="auto"/>
        <w:rPr>
          <w:ins w:id="200" w:author="陈银凤 [2]" w:date="2023-05-06T09:59:00Z"/>
          <w:sz w:val="22"/>
          <w:szCs w:val="22"/>
        </w:rPr>
      </w:pPr>
    </w:p>
    <w:p>
      <w:pPr>
        <w:pStyle w:val="3"/>
        <w:tabs>
          <w:tab w:val="left" w:pos="7098"/>
        </w:tabs>
        <w:autoSpaceDE/>
        <w:autoSpaceDN/>
        <w:spacing w:line="360" w:lineRule="auto"/>
        <w:ind w:left="0"/>
        <w:jc w:val="center"/>
        <w:rPr>
          <w:ins w:id="201" w:author="陈银凤 [2]" w:date="2023-05-06T09:59:00Z"/>
          <w:b/>
          <w:bCs/>
          <w:sz w:val="22"/>
          <w:szCs w:val="22"/>
        </w:rPr>
      </w:pPr>
      <w:ins w:id="202" w:author="陈银凤 [2]" w:date="2023-05-06T09:59:00Z">
        <w:r>
          <w:rPr>
            <w:rFonts w:hint="eastAsia"/>
            <w:b/>
            <w:bCs/>
            <w:sz w:val="22"/>
            <w:szCs w:val="22"/>
          </w:rPr>
          <w:t>中小企业声明函（工程、服务）</w:t>
        </w:r>
      </w:ins>
    </w:p>
    <w:p>
      <w:pPr>
        <w:pStyle w:val="3"/>
        <w:tabs>
          <w:tab w:val="left" w:pos="7098"/>
        </w:tabs>
        <w:autoSpaceDE/>
        <w:autoSpaceDN/>
        <w:spacing w:line="360" w:lineRule="auto"/>
        <w:ind w:left="0" w:firstLine="440" w:firstLineChars="200"/>
        <w:rPr>
          <w:ins w:id="203" w:author="陈银凤 [2]" w:date="2023-05-06T09:59:00Z"/>
          <w:sz w:val="22"/>
          <w:szCs w:val="22"/>
        </w:rPr>
      </w:pPr>
      <w:ins w:id="204" w:author="陈银凤 [2]" w:date="2023-05-06T09:59:00Z">
        <w:r>
          <w:rPr>
            <w:sz w:val="22"/>
            <w:szCs w:val="22"/>
          </w:rPr>
          <w:t>本公司（联合体）郑重声明，根据《政府采购促进中小 企业发展管理办法》（财库﹝2020﹞46 号）的规定，本公司（联合体）参加</w:t>
        </w:r>
      </w:ins>
      <w:ins w:id="205" w:author="陈银凤 [2]" w:date="2023-05-06T09:59:00Z">
        <w:r>
          <w:rPr>
            <w:sz w:val="22"/>
            <w:szCs w:val="22"/>
            <w:u w:val="single"/>
          </w:rPr>
          <w:t>（单位名称）</w:t>
        </w:r>
      </w:ins>
      <w:ins w:id="206" w:author="陈银凤 [2]" w:date="2023-05-06T09:59:00Z">
        <w:r>
          <w:rPr>
            <w:sz w:val="22"/>
            <w:szCs w:val="22"/>
          </w:rPr>
          <w:t>的</w:t>
        </w:r>
      </w:ins>
      <w:ins w:id="207" w:author="陈银凤 [2]" w:date="2023-05-06T09:59:00Z">
        <w:r>
          <w:rPr>
            <w:sz w:val="22"/>
            <w:szCs w:val="22"/>
            <w:u w:val="single"/>
          </w:rPr>
          <w:t>（项目名称）</w:t>
        </w:r>
      </w:ins>
      <w:ins w:id="208" w:author="陈银凤 [2]" w:date="2023-05-06T09:59:00Z">
        <w:r>
          <w:rPr>
            <w:sz w:val="22"/>
            <w:szCs w:val="22"/>
          </w:rPr>
          <w:t>采购活动，工程的施工单位全部为符合政策要求的中小企业（或者：服务 全部由符合政策要求的中小企业承接）。相关企业（含联合 体中的中小企业、签订分包意向协议的中小企业）的具体情况如下：</w:t>
        </w:r>
      </w:ins>
    </w:p>
    <w:p>
      <w:pPr>
        <w:pStyle w:val="3"/>
        <w:tabs>
          <w:tab w:val="left" w:pos="7098"/>
        </w:tabs>
        <w:autoSpaceDE/>
        <w:autoSpaceDN/>
        <w:spacing w:line="360" w:lineRule="auto"/>
        <w:ind w:left="0" w:firstLine="440" w:firstLineChars="200"/>
        <w:rPr>
          <w:ins w:id="209" w:author="陈银凤 [2]" w:date="2023-05-06T09:59:00Z"/>
          <w:sz w:val="22"/>
          <w:szCs w:val="22"/>
        </w:rPr>
      </w:pPr>
      <w:ins w:id="210" w:author="陈银凤 [2]" w:date="2023-05-06T09:59:00Z">
        <w:r>
          <w:rPr>
            <w:sz w:val="22"/>
            <w:szCs w:val="22"/>
          </w:rPr>
          <w:t>1.</w:t>
        </w:r>
      </w:ins>
      <w:ins w:id="211" w:author="陈银凤 [2]" w:date="2023-05-06T09:59:00Z">
        <w:r>
          <w:rPr>
            <w:sz w:val="22"/>
            <w:szCs w:val="22"/>
            <w:u w:val="single"/>
          </w:rPr>
          <w:t xml:space="preserve"> （标的名称） </w:t>
        </w:r>
      </w:ins>
      <w:ins w:id="212" w:author="陈银凤 [2]" w:date="2023-05-06T09:59:00Z">
        <w:r>
          <w:rPr>
            <w:sz w:val="22"/>
            <w:szCs w:val="22"/>
          </w:rPr>
          <w:t>，属于</w:t>
        </w:r>
      </w:ins>
      <w:ins w:id="213" w:author="陈银凤 [2]" w:date="2023-05-06T09:59:00Z">
        <w:r>
          <w:rPr>
            <w:sz w:val="22"/>
            <w:szCs w:val="22"/>
            <w:u w:val="single"/>
          </w:rPr>
          <w:t>（采购文件中明确的所属行业）</w:t>
        </w:r>
      </w:ins>
      <w:ins w:id="214" w:author="陈银凤 [2]" w:date="2023-05-06T09:59:00Z">
        <w:r>
          <w:rPr>
            <w:sz w:val="22"/>
            <w:szCs w:val="22"/>
          </w:rPr>
          <w:t>； 承建（承接）企业为</w:t>
        </w:r>
      </w:ins>
      <w:ins w:id="215" w:author="陈银凤 [2]" w:date="2023-05-06T09:59:00Z">
        <w:r>
          <w:rPr>
            <w:sz w:val="22"/>
            <w:szCs w:val="22"/>
            <w:u w:val="single"/>
          </w:rPr>
          <w:t>（企业名称）</w:t>
        </w:r>
      </w:ins>
      <w:ins w:id="216" w:author="陈银凤 [2]" w:date="2023-05-06T09:59:00Z">
        <w:r>
          <w:rPr>
            <w:sz w:val="22"/>
            <w:szCs w:val="22"/>
          </w:rPr>
          <w:t>，从业人员</w:t>
        </w:r>
      </w:ins>
      <w:ins w:id="217" w:author="陈银凤 [2]" w:date="2023-05-06T09:59:00Z">
        <w:r>
          <w:rPr>
            <w:sz w:val="22"/>
            <w:szCs w:val="22"/>
            <w:u w:val="single"/>
          </w:rPr>
          <w:t xml:space="preserve">  </w:t>
        </w:r>
      </w:ins>
      <w:ins w:id="218" w:author="陈银凤 [2]" w:date="2023-05-06T09:59:00Z">
        <w:r>
          <w:rPr>
            <w:sz w:val="22"/>
            <w:szCs w:val="22"/>
          </w:rPr>
          <w:t>人，营业</w:t>
        </w:r>
      </w:ins>
      <w:ins w:id="219" w:author="陈银凤 [2]" w:date="2023-05-06T09:59:00Z">
        <w:r>
          <w:rPr>
            <w:rFonts w:hint="eastAsia"/>
            <w:sz w:val="22"/>
            <w:szCs w:val="22"/>
            <w:u w:val="single"/>
          </w:rPr>
          <w:t xml:space="preserve"> </w:t>
        </w:r>
      </w:ins>
      <w:ins w:id="220" w:author="陈银凤 [2]" w:date="2023-05-06T09:59:00Z">
        <w:r>
          <w:rPr>
            <w:sz w:val="22"/>
            <w:szCs w:val="22"/>
            <w:u w:val="single"/>
          </w:rPr>
          <w:t xml:space="preserve"> </w:t>
        </w:r>
      </w:ins>
      <w:ins w:id="221" w:author="陈银凤 [2]" w:date="2023-05-06T09:59:00Z">
        <w:r>
          <w:rPr>
            <w:sz w:val="22"/>
            <w:szCs w:val="22"/>
          </w:rPr>
          <w:t>收入为</w:t>
        </w:r>
      </w:ins>
      <w:ins w:id="222" w:author="陈银凤 [2]" w:date="2023-05-06T09:59:00Z">
        <w:r>
          <w:rPr>
            <w:sz w:val="22"/>
            <w:szCs w:val="22"/>
            <w:u w:val="single"/>
          </w:rPr>
          <w:t xml:space="preserve">  </w:t>
        </w:r>
      </w:ins>
      <w:ins w:id="223" w:author="陈银凤 [2]" w:date="2023-05-06T09:59:00Z">
        <w:r>
          <w:rPr>
            <w:sz w:val="22"/>
            <w:szCs w:val="22"/>
          </w:rPr>
          <w:t>万元，资产总额为</w:t>
        </w:r>
      </w:ins>
      <w:ins w:id="224" w:author="陈银凤 [2]" w:date="2023-05-06T09:59:00Z">
        <w:r>
          <w:rPr>
            <w:rFonts w:hint="eastAsia"/>
            <w:sz w:val="22"/>
            <w:szCs w:val="22"/>
            <w:u w:val="single"/>
          </w:rPr>
          <w:t xml:space="preserve"> </w:t>
        </w:r>
      </w:ins>
      <w:ins w:id="225" w:author="陈银凤 [2]" w:date="2023-05-06T09:59:00Z">
        <w:r>
          <w:rPr>
            <w:sz w:val="22"/>
            <w:szCs w:val="22"/>
            <w:u w:val="single"/>
          </w:rPr>
          <w:t xml:space="preserve"> </w:t>
        </w:r>
      </w:ins>
      <w:ins w:id="226" w:author="陈银凤 [2]" w:date="2023-05-06T09:59:00Z">
        <w:r>
          <w:rPr>
            <w:sz w:val="22"/>
            <w:szCs w:val="22"/>
          </w:rPr>
          <w:t>万元，属</w:t>
        </w:r>
      </w:ins>
      <w:ins w:id="227" w:author="陈银凤 [2]" w:date="2023-05-06T09:59:00Z">
        <w:r>
          <w:rPr>
            <w:rFonts w:hint="eastAsia"/>
            <w:sz w:val="22"/>
            <w:szCs w:val="22"/>
          </w:rPr>
          <w:t>于</w:t>
        </w:r>
      </w:ins>
      <w:ins w:id="228" w:author="陈银凤 [2]" w:date="2023-05-06T09:59:00Z">
        <w:r>
          <w:rPr>
            <w:rFonts w:hint="eastAsia"/>
            <w:sz w:val="22"/>
            <w:szCs w:val="22"/>
            <w:u w:val="single"/>
          </w:rPr>
          <w:t>（中型企业、</w:t>
        </w:r>
      </w:ins>
      <w:ins w:id="229" w:author="陈银凤 [2]" w:date="2023-05-06T09:59:00Z">
        <w:r>
          <w:rPr>
            <w:sz w:val="22"/>
            <w:szCs w:val="22"/>
            <w:u w:val="single"/>
          </w:rPr>
          <w:t xml:space="preserve"> 小型企业、微型企业）</w:t>
        </w:r>
      </w:ins>
      <w:ins w:id="230" w:author="陈银凤 [2]" w:date="2023-05-06T09:59:00Z">
        <w:r>
          <w:rPr>
            <w:sz w:val="22"/>
            <w:szCs w:val="22"/>
          </w:rPr>
          <w:t>；</w:t>
        </w:r>
      </w:ins>
    </w:p>
    <w:p>
      <w:pPr>
        <w:pStyle w:val="3"/>
        <w:tabs>
          <w:tab w:val="left" w:pos="7098"/>
        </w:tabs>
        <w:autoSpaceDE/>
        <w:autoSpaceDN/>
        <w:spacing w:line="360" w:lineRule="auto"/>
        <w:ind w:left="0" w:firstLine="440" w:firstLineChars="200"/>
        <w:rPr>
          <w:ins w:id="231" w:author="陈银凤 [2]" w:date="2023-05-06T09:59:00Z"/>
          <w:sz w:val="22"/>
          <w:szCs w:val="22"/>
        </w:rPr>
      </w:pPr>
      <w:ins w:id="232" w:author="陈银凤 [2]" w:date="2023-05-06T09:59:00Z">
        <w:r>
          <w:rPr>
            <w:sz w:val="22"/>
            <w:szCs w:val="22"/>
          </w:rPr>
          <w:t>2.</w:t>
        </w:r>
      </w:ins>
      <w:ins w:id="233" w:author="陈银凤 [2]" w:date="2023-05-06T09:59:00Z">
        <w:r>
          <w:rPr>
            <w:sz w:val="22"/>
            <w:szCs w:val="22"/>
            <w:u w:val="single"/>
          </w:rPr>
          <w:t xml:space="preserve"> （标的名称） </w:t>
        </w:r>
      </w:ins>
      <w:ins w:id="234" w:author="陈银凤 [2]" w:date="2023-05-06T09:59:00Z">
        <w:r>
          <w:rPr>
            <w:sz w:val="22"/>
            <w:szCs w:val="22"/>
          </w:rPr>
          <w:t>，属于</w:t>
        </w:r>
      </w:ins>
      <w:ins w:id="235" w:author="陈银凤 [2]" w:date="2023-05-06T09:59:00Z">
        <w:r>
          <w:rPr>
            <w:sz w:val="22"/>
            <w:szCs w:val="22"/>
            <w:u w:val="single"/>
          </w:rPr>
          <w:t>（采购文件中明确的所属行业）</w:t>
        </w:r>
      </w:ins>
      <w:ins w:id="236" w:author="陈银凤 [2]" w:date="2023-05-06T09:59:00Z">
        <w:r>
          <w:rPr>
            <w:sz w:val="22"/>
            <w:szCs w:val="22"/>
          </w:rPr>
          <w:t>； 承建（承接）企业为</w:t>
        </w:r>
      </w:ins>
      <w:ins w:id="237" w:author="陈银凤 [2]" w:date="2023-05-06T09:59:00Z">
        <w:r>
          <w:rPr>
            <w:sz w:val="22"/>
            <w:szCs w:val="22"/>
            <w:u w:val="single"/>
          </w:rPr>
          <w:t>（企业名称）</w:t>
        </w:r>
      </w:ins>
      <w:ins w:id="238" w:author="陈银凤 [2]" w:date="2023-05-06T09:59:00Z">
        <w:r>
          <w:rPr>
            <w:sz w:val="22"/>
            <w:szCs w:val="22"/>
          </w:rPr>
          <w:t>，从业人员</w:t>
        </w:r>
      </w:ins>
      <w:ins w:id="239" w:author="陈银凤 [2]" w:date="2023-05-06T09:59:00Z">
        <w:r>
          <w:rPr>
            <w:sz w:val="22"/>
            <w:szCs w:val="22"/>
            <w:u w:val="single"/>
          </w:rPr>
          <w:t xml:space="preserve">  </w:t>
        </w:r>
      </w:ins>
      <w:ins w:id="240" w:author="陈银凤 [2]" w:date="2023-05-06T09:59:00Z">
        <w:r>
          <w:rPr>
            <w:sz w:val="22"/>
            <w:szCs w:val="22"/>
          </w:rPr>
          <w:t>人，营业</w:t>
        </w:r>
      </w:ins>
      <w:ins w:id="241" w:author="陈银凤 [2]" w:date="2023-05-06T09:59:00Z">
        <w:r>
          <w:rPr>
            <w:rFonts w:hint="eastAsia"/>
            <w:sz w:val="22"/>
            <w:szCs w:val="22"/>
            <w:u w:val="single"/>
          </w:rPr>
          <w:t xml:space="preserve"> </w:t>
        </w:r>
      </w:ins>
      <w:ins w:id="242" w:author="陈银凤 [2]" w:date="2023-05-06T09:59:00Z">
        <w:r>
          <w:rPr>
            <w:sz w:val="22"/>
            <w:szCs w:val="22"/>
            <w:u w:val="single"/>
          </w:rPr>
          <w:t xml:space="preserve"> </w:t>
        </w:r>
      </w:ins>
      <w:ins w:id="243" w:author="陈银凤 [2]" w:date="2023-05-06T09:59:00Z">
        <w:r>
          <w:rPr>
            <w:sz w:val="22"/>
            <w:szCs w:val="22"/>
          </w:rPr>
          <w:t>收入为</w:t>
        </w:r>
      </w:ins>
      <w:ins w:id="244" w:author="陈银凤 [2]" w:date="2023-05-06T09:59:00Z">
        <w:r>
          <w:rPr>
            <w:sz w:val="22"/>
            <w:szCs w:val="22"/>
            <w:u w:val="single"/>
          </w:rPr>
          <w:t xml:space="preserve">  </w:t>
        </w:r>
      </w:ins>
      <w:ins w:id="245" w:author="陈银凤 [2]" w:date="2023-05-06T09:59:00Z">
        <w:r>
          <w:rPr>
            <w:sz w:val="22"/>
            <w:szCs w:val="22"/>
          </w:rPr>
          <w:t>万元，资产总额为</w:t>
        </w:r>
      </w:ins>
      <w:ins w:id="246" w:author="陈银凤 [2]" w:date="2023-05-06T09:59:00Z">
        <w:r>
          <w:rPr>
            <w:sz w:val="22"/>
            <w:szCs w:val="22"/>
            <w:u w:val="single"/>
          </w:rPr>
          <w:t xml:space="preserve">  </w:t>
        </w:r>
      </w:ins>
      <w:ins w:id="247" w:author="陈银凤 [2]" w:date="2023-05-06T09:59:00Z">
        <w:r>
          <w:rPr>
            <w:sz w:val="22"/>
            <w:szCs w:val="22"/>
          </w:rPr>
          <w:t>万元，属于</w:t>
        </w:r>
      </w:ins>
      <w:ins w:id="248" w:author="陈银凤 [2]" w:date="2023-05-06T09:59:00Z">
        <w:r>
          <w:rPr>
            <w:sz w:val="22"/>
            <w:szCs w:val="22"/>
            <w:u w:val="single"/>
          </w:rPr>
          <w:t>（中型企业、 小型企业、微型企业）</w:t>
        </w:r>
      </w:ins>
      <w:ins w:id="249" w:author="陈银凤 [2]" w:date="2023-05-06T09:59:00Z">
        <w:r>
          <w:rPr>
            <w:sz w:val="22"/>
            <w:szCs w:val="22"/>
          </w:rPr>
          <w:t>；</w:t>
        </w:r>
      </w:ins>
    </w:p>
    <w:p>
      <w:pPr>
        <w:pStyle w:val="3"/>
        <w:tabs>
          <w:tab w:val="left" w:pos="7098"/>
        </w:tabs>
        <w:autoSpaceDE/>
        <w:autoSpaceDN/>
        <w:spacing w:line="360" w:lineRule="auto"/>
        <w:ind w:left="0" w:firstLine="440" w:firstLineChars="200"/>
        <w:rPr>
          <w:ins w:id="250" w:author="陈银凤 [2]" w:date="2023-05-06T09:59:00Z"/>
          <w:sz w:val="22"/>
          <w:szCs w:val="22"/>
        </w:rPr>
      </w:pPr>
      <w:ins w:id="251" w:author="陈银凤 [2]" w:date="2023-05-06T09:59:00Z">
        <w:r>
          <w:rPr>
            <w:sz w:val="22"/>
            <w:szCs w:val="22"/>
          </w:rPr>
          <w:t xml:space="preserve"> ……</w:t>
        </w:r>
      </w:ins>
    </w:p>
    <w:p>
      <w:pPr>
        <w:pStyle w:val="3"/>
        <w:tabs>
          <w:tab w:val="left" w:pos="7098"/>
        </w:tabs>
        <w:autoSpaceDE/>
        <w:autoSpaceDN/>
        <w:spacing w:line="360" w:lineRule="auto"/>
        <w:ind w:left="0" w:firstLine="440" w:firstLineChars="200"/>
        <w:rPr>
          <w:ins w:id="252" w:author="陈银凤 [2]" w:date="2023-05-06T09:59:00Z"/>
          <w:sz w:val="22"/>
          <w:szCs w:val="22"/>
        </w:rPr>
      </w:pPr>
      <w:ins w:id="253" w:author="陈银凤 [2]" w:date="2023-05-06T09:59:00Z">
        <w:r>
          <w:rPr>
            <w:sz w:val="22"/>
            <w:szCs w:val="22"/>
          </w:rPr>
          <w:t>以上企业，不属于大企业的分支机构，不存在控股股东 为大企业的情形，也不存在与大企业的负责人为同一人的情 形。</w:t>
        </w:r>
      </w:ins>
    </w:p>
    <w:p>
      <w:pPr>
        <w:pStyle w:val="3"/>
        <w:tabs>
          <w:tab w:val="left" w:pos="7098"/>
        </w:tabs>
        <w:autoSpaceDE/>
        <w:autoSpaceDN/>
        <w:spacing w:line="360" w:lineRule="auto"/>
        <w:ind w:firstLine="440" w:firstLineChars="200"/>
        <w:rPr>
          <w:ins w:id="254" w:author="陈银凤 [2]" w:date="2023-05-06T09:59:00Z"/>
          <w:sz w:val="22"/>
          <w:szCs w:val="22"/>
        </w:rPr>
      </w:pPr>
      <w:ins w:id="255" w:author="陈银凤 [2]" w:date="2023-05-06T09:59:00Z">
        <w:r>
          <w:rPr>
            <w:sz w:val="22"/>
            <w:szCs w:val="22"/>
          </w:rPr>
          <w:t xml:space="preserve">本企业对上述声明内容的真实性负责。如有虚假，将依法承担相应责任。 </w:t>
        </w:r>
      </w:ins>
    </w:p>
    <w:p>
      <w:pPr>
        <w:pStyle w:val="3"/>
        <w:tabs>
          <w:tab w:val="left" w:pos="7098"/>
        </w:tabs>
        <w:autoSpaceDE/>
        <w:autoSpaceDN/>
        <w:spacing w:line="360" w:lineRule="auto"/>
        <w:ind w:right="1680"/>
        <w:rPr>
          <w:ins w:id="256" w:author="陈银凤 [2]" w:date="2023-05-06T09:59:00Z"/>
          <w:sz w:val="22"/>
          <w:szCs w:val="22"/>
        </w:rPr>
      </w:pPr>
      <w:ins w:id="257" w:author="陈银凤 [2]" w:date="2023-05-06T09:59:00Z">
        <w:r>
          <w:rPr>
            <w:sz w:val="22"/>
            <w:szCs w:val="22"/>
          </w:rPr>
          <w:t>企业名称（盖章）：</w:t>
        </w:r>
      </w:ins>
    </w:p>
    <w:p>
      <w:pPr>
        <w:pStyle w:val="3"/>
        <w:tabs>
          <w:tab w:val="left" w:pos="7098"/>
        </w:tabs>
        <w:autoSpaceDE/>
        <w:autoSpaceDN/>
        <w:spacing w:line="360" w:lineRule="auto"/>
        <w:ind w:right="1680"/>
        <w:rPr>
          <w:ins w:id="258" w:author="陈银凤 [2]" w:date="2023-05-06T09:59:00Z"/>
          <w:sz w:val="22"/>
          <w:szCs w:val="22"/>
        </w:rPr>
      </w:pPr>
      <w:ins w:id="259" w:author="陈银凤 [2]" w:date="2023-05-06T09:59:00Z">
        <w:r>
          <w:rPr>
            <w:sz w:val="22"/>
            <w:szCs w:val="22"/>
          </w:rPr>
          <w:t>日 期：</w:t>
        </w:r>
      </w:ins>
    </w:p>
    <w:p>
      <w:pPr>
        <w:pStyle w:val="3"/>
        <w:tabs>
          <w:tab w:val="left" w:pos="7098"/>
        </w:tabs>
        <w:autoSpaceDE/>
        <w:autoSpaceDN/>
        <w:spacing w:line="360" w:lineRule="auto"/>
        <w:ind w:left="0" w:firstLine="440" w:firstLineChars="200"/>
        <w:rPr>
          <w:ins w:id="260" w:author="陈银凤 [2]" w:date="2023-05-06T09:59:00Z"/>
          <w:sz w:val="22"/>
          <w:szCs w:val="22"/>
        </w:rPr>
      </w:pPr>
      <w:ins w:id="261" w:author="陈银凤 [2]" w:date="2023-05-06T09:59:00Z">
        <w:r>
          <w:rPr>
            <w:rFonts w:hint="eastAsia"/>
            <w:sz w:val="22"/>
            <w:szCs w:val="22"/>
          </w:rPr>
          <w:t>备注</w:t>
        </w:r>
      </w:ins>
      <w:ins w:id="262" w:author="陈银凤 [2]" w:date="2023-05-06T09:59:00Z">
        <w:r>
          <w:rPr>
            <w:sz w:val="22"/>
            <w:szCs w:val="22"/>
          </w:rPr>
          <w:t>1：从业人员、营业收入、资产总额填报上一年度数据，无上一年度数据的新成立企业可不填报。</w:t>
        </w:r>
      </w:ins>
    </w:p>
    <w:p>
      <w:pPr>
        <w:pStyle w:val="3"/>
        <w:tabs>
          <w:tab w:val="left" w:pos="7098"/>
        </w:tabs>
        <w:autoSpaceDE/>
        <w:autoSpaceDN/>
        <w:spacing w:line="360" w:lineRule="auto"/>
        <w:ind w:left="0" w:right="1680" w:firstLine="440" w:firstLineChars="200"/>
        <w:rPr>
          <w:ins w:id="263" w:author="陈银凤 [2]" w:date="2023-05-06T09:59:00Z"/>
          <w:sz w:val="22"/>
          <w:szCs w:val="22"/>
        </w:rPr>
      </w:pPr>
      <w:ins w:id="264" w:author="陈银凤 [2]" w:date="2023-05-06T09:59:00Z">
        <w:r>
          <w:rPr>
            <w:rFonts w:hint="eastAsia"/>
            <w:sz w:val="22"/>
            <w:szCs w:val="22"/>
          </w:rPr>
          <w:t>备注</w:t>
        </w:r>
      </w:ins>
      <w:ins w:id="265" w:author="陈银凤 [2]" w:date="2023-05-06T09:59:00Z">
        <w:r>
          <w:rPr>
            <w:sz w:val="22"/>
            <w:szCs w:val="22"/>
          </w:rPr>
          <w:t>2：供应商如不提供此声明函，价格将不做相应扣除。</w:t>
        </w:r>
      </w:ins>
    </w:p>
    <w:p>
      <w:pPr>
        <w:pStyle w:val="3"/>
        <w:tabs>
          <w:tab w:val="left" w:pos="7098"/>
        </w:tabs>
        <w:autoSpaceDE/>
        <w:autoSpaceDN/>
        <w:spacing w:line="360" w:lineRule="auto"/>
        <w:ind w:left="0" w:firstLine="440" w:firstLineChars="200"/>
        <w:rPr>
          <w:ins w:id="266" w:author="陈银凤 [2]" w:date="2023-05-06T09:59:00Z"/>
          <w:b/>
          <w:bCs/>
          <w:color w:val="FF0000"/>
          <w:sz w:val="22"/>
          <w:szCs w:val="22"/>
        </w:rPr>
      </w:pPr>
      <w:ins w:id="267" w:author="陈银凤 [2]" w:date="2023-05-06T09:59:00Z">
        <w:r>
          <w:rPr>
            <w:rFonts w:hint="eastAsia"/>
            <w:b/>
            <w:bCs/>
            <w:color w:val="FF0000"/>
            <w:sz w:val="22"/>
            <w:szCs w:val="22"/>
          </w:rPr>
          <w:t>备注3：“中小企业划型标准”详见《关于印发中小企业划型标准规定的通知》工信部联企业〔</w:t>
        </w:r>
      </w:ins>
      <w:ins w:id="268" w:author="陈银凤 [2]" w:date="2023-05-06T09:59:00Z">
        <w:r>
          <w:rPr>
            <w:b/>
            <w:bCs/>
            <w:color w:val="FF0000"/>
            <w:sz w:val="22"/>
            <w:szCs w:val="22"/>
          </w:rPr>
          <w:t>2011〕300号，供应商也可登录中华人民共和国工信部官网，使用“中小企业规模类型自测小程序”进行企业规模自测。</w:t>
        </w:r>
      </w:ins>
    </w:p>
    <w:p>
      <w:pPr>
        <w:pStyle w:val="3"/>
        <w:tabs>
          <w:tab w:val="left" w:pos="7098"/>
        </w:tabs>
        <w:autoSpaceDE/>
        <w:autoSpaceDN/>
        <w:spacing w:line="360" w:lineRule="auto"/>
        <w:ind w:left="0"/>
        <w:jc w:val="center"/>
        <w:rPr>
          <w:ins w:id="269" w:author="陈银凤 [2]" w:date="2023-05-06T09:59:00Z"/>
          <w:sz w:val="22"/>
          <w:szCs w:val="22"/>
        </w:rPr>
      </w:pPr>
    </w:p>
    <w:p>
      <w:pPr>
        <w:spacing w:line="360" w:lineRule="auto"/>
        <w:ind w:left="100"/>
        <w:outlineLvl w:val="3"/>
        <w:rPr>
          <w:ins w:id="270" w:author="陈银凤 [2]" w:date="2023-05-06T09:59:00Z"/>
          <w:rFonts w:ascii="宋体" w:hAnsi="宋体" w:eastAsia="宋体"/>
          <w:b/>
          <w:sz w:val="22"/>
        </w:rPr>
      </w:pPr>
      <w:ins w:id="271" w:author="陈银凤 [2]" w:date="2023-05-06T09:59:00Z">
        <w:r>
          <w:rPr>
            <w:rFonts w:hint="eastAsia" w:ascii="宋体" w:hAnsi="宋体" w:eastAsia="宋体"/>
            <w:b/>
            <w:sz w:val="22"/>
          </w:rPr>
          <w:t>（2）残疾人福利性单位声明函格式</w:t>
        </w:r>
      </w:ins>
    </w:p>
    <w:p>
      <w:pPr>
        <w:spacing w:line="360" w:lineRule="auto"/>
        <w:jc w:val="center"/>
        <w:rPr>
          <w:ins w:id="272" w:author="陈银凤 [2]" w:date="2023-05-06T09:59:00Z"/>
          <w:rFonts w:ascii="宋体" w:hAnsi="宋体" w:eastAsia="宋体"/>
          <w:sz w:val="22"/>
        </w:rPr>
      </w:pPr>
      <w:ins w:id="273" w:author="陈银凤 [2]" w:date="2023-05-06T09:59:00Z">
        <w:r>
          <w:rPr>
            <w:rFonts w:hint="eastAsia" w:ascii="宋体" w:hAnsi="宋体" w:eastAsia="宋体"/>
            <w:b/>
            <w:sz w:val="22"/>
          </w:rPr>
          <w:t>残疾人福利性单位声明函</w:t>
        </w:r>
      </w:ins>
    </w:p>
    <w:p>
      <w:pPr>
        <w:spacing w:line="360" w:lineRule="auto"/>
        <w:ind w:firstLine="440" w:firstLineChars="200"/>
        <w:rPr>
          <w:ins w:id="274" w:author="陈银凤 [2]" w:date="2023-05-06T09:59:00Z"/>
          <w:rFonts w:ascii="宋体" w:hAnsi="宋体" w:eastAsia="宋体"/>
          <w:sz w:val="22"/>
        </w:rPr>
      </w:pPr>
      <w:ins w:id="275" w:author="陈银凤 [2]" w:date="2023-05-06T09:59:00Z">
        <w:r>
          <w:rPr>
            <w:rFonts w:hint="eastAsia" w:ascii="宋体" w:hAnsi="宋体" w:eastAsia="宋体"/>
            <w:sz w:val="22"/>
          </w:rPr>
          <w:t>本单位郑重声明，根据《财政部 民政部 中国残疾人联合会关于促进残疾人就业政府采购政策的通知》（财库〔2017〕141号）的规定，本单位为符合条件的残疾人福利性单位，且本单位参加</w:t>
        </w:r>
      </w:ins>
      <w:ins w:id="276" w:author="陈银凤 [2]" w:date="2023-05-06T09:59:00Z">
        <w:r>
          <w:rPr>
            <w:rFonts w:hint="eastAsia" w:ascii="宋体" w:hAnsi="宋体" w:eastAsia="宋体"/>
            <w:sz w:val="22"/>
            <w:u w:val="single"/>
          </w:rPr>
          <w:t xml:space="preserve">               </w:t>
        </w:r>
      </w:ins>
      <w:ins w:id="277" w:author="陈银凤 [2]" w:date="2023-05-06T09:59:00Z">
        <w:r>
          <w:rPr>
            <w:rFonts w:hint="eastAsia" w:ascii="宋体" w:hAnsi="宋体" w:eastAsia="宋体"/>
            <w:sz w:val="22"/>
          </w:rPr>
          <w:t>单位的</w:t>
        </w:r>
      </w:ins>
      <w:ins w:id="278" w:author="陈银凤 [2]" w:date="2023-05-06T09:59:00Z">
        <w:r>
          <w:rPr>
            <w:rFonts w:hint="eastAsia" w:ascii="宋体" w:hAnsi="宋体" w:eastAsia="宋体"/>
            <w:sz w:val="22"/>
            <w:u w:val="single"/>
          </w:rPr>
          <w:t xml:space="preserve">              </w:t>
        </w:r>
      </w:ins>
      <w:ins w:id="279" w:author="陈银凤 [2]" w:date="2023-05-06T09:59:00Z">
        <w:r>
          <w:rPr>
            <w:rFonts w:hint="eastAsia" w:ascii="宋体" w:hAnsi="宋体" w:eastAsia="宋体"/>
            <w:sz w:val="22"/>
          </w:rPr>
          <w:t>项目采购活动提供本单位制造的货物（由本单位承担工程/提供服务），或者提供其他残疾人福利性单位制造的货物（不包括使用非残疾人福利性单位注册商标的货物）。</w:t>
        </w:r>
      </w:ins>
    </w:p>
    <w:p>
      <w:pPr>
        <w:spacing w:line="360" w:lineRule="auto"/>
        <w:rPr>
          <w:ins w:id="280" w:author="陈银凤 [2]" w:date="2023-05-06T09:59:00Z"/>
          <w:rFonts w:ascii="宋体" w:hAnsi="宋体" w:eastAsia="宋体"/>
          <w:sz w:val="22"/>
        </w:rPr>
      </w:pPr>
      <w:ins w:id="281" w:author="陈银凤 [2]" w:date="2023-05-06T09:59:00Z">
        <w:r>
          <w:rPr>
            <w:rFonts w:hint="eastAsia" w:ascii="宋体" w:hAnsi="宋体" w:eastAsia="宋体"/>
            <w:sz w:val="22"/>
          </w:rPr>
          <w:t>本单位对上述声明的真实性负责。如有虚假，将依法承担相应责任。</w:t>
        </w:r>
      </w:ins>
    </w:p>
    <w:p>
      <w:pPr>
        <w:spacing w:line="360" w:lineRule="auto"/>
        <w:ind w:firstLine="4180" w:firstLineChars="1900"/>
        <w:rPr>
          <w:ins w:id="282" w:author="陈银凤 [2]" w:date="2023-05-06T09:59:00Z"/>
          <w:rFonts w:ascii="宋体" w:hAnsi="宋体" w:eastAsia="宋体"/>
          <w:sz w:val="22"/>
        </w:rPr>
      </w:pPr>
      <w:ins w:id="283" w:author="陈银凤 [2]" w:date="2023-05-06T09:59:00Z">
        <w:r>
          <w:rPr>
            <w:rFonts w:hint="eastAsia" w:ascii="宋体" w:hAnsi="宋体" w:eastAsia="宋体"/>
            <w:sz w:val="22"/>
          </w:rPr>
          <w:t xml:space="preserve">单位名称（盖章）： </w:t>
        </w:r>
      </w:ins>
    </w:p>
    <w:p>
      <w:pPr>
        <w:spacing w:line="360" w:lineRule="auto"/>
        <w:ind w:firstLine="4180" w:firstLineChars="1900"/>
        <w:rPr>
          <w:ins w:id="284" w:author="陈银凤 [2]" w:date="2023-05-06T09:59:00Z"/>
          <w:rFonts w:ascii="宋体" w:hAnsi="宋体" w:eastAsia="宋体"/>
          <w:sz w:val="22"/>
        </w:rPr>
      </w:pPr>
      <w:ins w:id="285" w:author="陈银凤 [2]" w:date="2023-05-06T09:59:00Z">
        <w:r>
          <w:rPr>
            <w:rFonts w:hint="eastAsia" w:ascii="宋体" w:hAnsi="宋体" w:eastAsia="宋体"/>
            <w:sz w:val="22"/>
          </w:rPr>
          <w:t>日</w:t>
        </w:r>
      </w:ins>
      <w:ins w:id="286" w:author="陈银凤 [2]" w:date="2023-05-06T09:59:00Z">
        <w:r>
          <w:rPr>
            <w:rFonts w:hint="eastAsia" w:ascii="宋体" w:hAnsi="宋体" w:eastAsia="宋体"/>
            <w:sz w:val="22"/>
          </w:rPr>
          <w:tab/>
        </w:r>
      </w:ins>
      <w:ins w:id="287" w:author="陈银凤 [2]" w:date="2023-05-06T09:59:00Z">
        <w:r>
          <w:rPr>
            <w:rFonts w:hint="eastAsia" w:ascii="宋体" w:hAnsi="宋体" w:eastAsia="宋体"/>
            <w:sz w:val="22"/>
          </w:rPr>
          <w:t>期：</w:t>
        </w:r>
      </w:ins>
    </w:p>
    <w:p>
      <w:pPr>
        <w:spacing w:line="360" w:lineRule="auto"/>
        <w:ind w:left="100"/>
        <w:outlineLvl w:val="3"/>
        <w:rPr>
          <w:ins w:id="288" w:author="陈银凤 [2]" w:date="2023-05-06T09:59:00Z"/>
          <w:rFonts w:ascii="宋体" w:hAnsi="宋体" w:eastAsia="宋体"/>
          <w:b/>
          <w:sz w:val="22"/>
        </w:rPr>
      </w:pPr>
      <w:ins w:id="289" w:author="陈银凤 [2]" w:date="2023-05-06T09:59:00Z">
        <w:r>
          <w:rPr>
            <w:rFonts w:hint="eastAsia" w:ascii="宋体" w:hAnsi="宋体" w:eastAsia="宋体"/>
            <w:b/>
            <w:sz w:val="22"/>
          </w:rPr>
          <w:t>（3）属于监狱企业的证明文件</w:t>
        </w:r>
      </w:ins>
    </w:p>
    <w:p>
      <w:pPr>
        <w:spacing w:line="360" w:lineRule="auto"/>
        <w:ind w:firstLine="440" w:firstLineChars="200"/>
        <w:rPr>
          <w:ins w:id="290" w:author="陈银凤 [2]" w:date="2023-05-06T09:59:00Z"/>
          <w:rFonts w:ascii="宋体" w:hAnsi="宋体" w:eastAsia="宋体"/>
          <w:sz w:val="22"/>
        </w:rPr>
      </w:pPr>
      <w:ins w:id="291" w:author="陈银凤 [2]" w:date="2023-05-06T09:59:00Z">
        <w:r>
          <w:rPr>
            <w:rFonts w:hint="eastAsia" w:ascii="宋体" w:hAnsi="宋体" w:eastAsia="宋体"/>
            <w:sz w:val="22"/>
          </w:rPr>
          <w:t>提供由省级以上监狱管理局、戒毒管理局(含新疆生产建设兵团)出具的属于监狱企业的证明文件</w:t>
        </w:r>
      </w:ins>
    </w:p>
    <w:p>
      <w:pPr>
        <w:spacing w:line="360" w:lineRule="auto"/>
        <w:ind w:left="100"/>
        <w:outlineLvl w:val="3"/>
        <w:rPr>
          <w:ins w:id="292" w:author="陈银凤 [2]" w:date="2023-05-06T09:59:00Z"/>
          <w:rFonts w:ascii="宋体" w:hAnsi="宋体" w:eastAsia="宋体"/>
          <w:b/>
          <w:sz w:val="22"/>
        </w:rPr>
      </w:pPr>
      <w:ins w:id="293" w:author="陈银凤 [2]" w:date="2023-05-06T09:59:00Z">
        <w:r>
          <w:rPr>
            <w:rFonts w:hint="eastAsia" w:ascii="宋体" w:hAnsi="宋体" w:eastAsia="宋体"/>
            <w:b/>
            <w:sz w:val="22"/>
          </w:rPr>
          <w:t>（4）节能产品认证文件</w:t>
        </w:r>
      </w:ins>
    </w:p>
    <w:p>
      <w:pPr>
        <w:spacing w:line="360" w:lineRule="auto"/>
        <w:ind w:left="100"/>
        <w:rPr>
          <w:ins w:id="294" w:author="陈银凤 [2]" w:date="2023-05-06T09:59:00Z"/>
          <w:rFonts w:ascii="宋体" w:hAnsi="宋体" w:eastAsia="宋体"/>
          <w:sz w:val="22"/>
        </w:rPr>
      </w:pPr>
      <w:ins w:id="295" w:author="陈银凤 [2]" w:date="2023-05-06T09:59:00Z">
        <w:r>
          <w:rPr>
            <w:rFonts w:hint="eastAsia" w:ascii="宋体" w:hAnsi="宋体" w:eastAsia="宋体"/>
            <w:sz w:val="22"/>
          </w:rPr>
          <w:t>提供有效的节能产品认证认证证书复印件</w:t>
        </w:r>
      </w:ins>
    </w:p>
    <w:p>
      <w:pPr>
        <w:spacing w:line="360" w:lineRule="auto"/>
        <w:ind w:left="100"/>
        <w:outlineLvl w:val="3"/>
        <w:rPr>
          <w:ins w:id="296" w:author="陈银凤 [2]" w:date="2023-05-06T09:59:00Z"/>
          <w:rFonts w:ascii="宋体" w:hAnsi="宋体" w:eastAsia="宋体"/>
          <w:b/>
          <w:sz w:val="22"/>
        </w:rPr>
      </w:pPr>
      <w:ins w:id="297" w:author="陈银凤 [2]" w:date="2023-05-06T09:59:00Z">
        <w:r>
          <w:rPr>
            <w:rFonts w:hint="eastAsia" w:ascii="宋体" w:hAnsi="宋体" w:eastAsia="宋体"/>
            <w:b/>
            <w:sz w:val="22"/>
          </w:rPr>
          <w:t>（5）环境标志产品认证文件</w:t>
        </w:r>
      </w:ins>
    </w:p>
    <w:p>
      <w:pPr>
        <w:spacing w:line="360" w:lineRule="auto"/>
        <w:ind w:left="100"/>
        <w:rPr>
          <w:ins w:id="298" w:author="陈银凤 [2]" w:date="2023-05-06T09:59:00Z"/>
          <w:rFonts w:ascii="宋体" w:hAnsi="宋体" w:eastAsia="宋体"/>
          <w:sz w:val="22"/>
        </w:rPr>
      </w:pPr>
      <w:ins w:id="299" w:author="陈银凤 [2]" w:date="2023-05-06T09:59:00Z">
        <w:r>
          <w:rPr>
            <w:rFonts w:hint="eastAsia" w:ascii="宋体" w:hAnsi="宋体" w:eastAsia="宋体"/>
            <w:sz w:val="22"/>
          </w:rPr>
          <w:t>提供有效的环境标志产品认证认证证书复印件</w:t>
        </w:r>
      </w:ins>
    </w:p>
    <w:p>
      <w:pPr>
        <w:spacing w:line="360" w:lineRule="auto"/>
        <w:outlineLvl w:val="3"/>
        <w:rPr>
          <w:ins w:id="300" w:author="陈银凤 [2]" w:date="2023-05-06T09:59:00Z"/>
          <w:rFonts w:ascii="宋体" w:hAnsi="宋体" w:eastAsia="宋体"/>
          <w:b/>
          <w:bCs/>
          <w:sz w:val="22"/>
        </w:rPr>
      </w:pPr>
      <w:ins w:id="301" w:author="陈银凤 [2]" w:date="2023-05-06T09:59:00Z">
        <w:r>
          <w:rPr>
            <w:rFonts w:hint="eastAsia" w:ascii="宋体" w:hAnsi="宋体" w:eastAsia="宋体"/>
            <w:b/>
            <w:sz w:val="22"/>
          </w:rPr>
          <w:t>（6）</w:t>
        </w:r>
      </w:ins>
      <w:ins w:id="302" w:author="陈银凤 [2]" w:date="2023-05-06T09:59:00Z">
        <w:r>
          <w:rPr>
            <w:rFonts w:hint="eastAsia" w:ascii="宋体" w:hAnsi="宋体" w:eastAsia="宋体"/>
            <w:b/>
            <w:bCs/>
            <w:sz w:val="22"/>
          </w:rPr>
          <w:t>提供节能</w:t>
        </w:r>
        <w:bookmarkStart w:id="13" w:name="_Hlk49158630"/>
        <w:r>
          <w:rPr>
            <w:rFonts w:hint="eastAsia" w:ascii="宋体" w:hAnsi="宋体" w:eastAsia="宋体"/>
            <w:b/>
            <w:bCs/>
            <w:sz w:val="22"/>
          </w:rPr>
          <w:t>产品、环境标志产品</w:t>
        </w:r>
        <w:bookmarkEnd w:id="13"/>
        <w:r>
          <w:rPr>
            <w:rFonts w:hint="eastAsia" w:ascii="宋体" w:hAnsi="宋体" w:eastAsia="宋体"/>
            <w:b/>
            <w:bCs/>
            <w:sz w:val="22"/>
          </w:rPr>
          <w:t>清单表</w:t>
        </w:r>
      </w:ins>
    </w:p>
    <w:tbl>
      <w:tblPr>
        <w:tblStyle w:val="18"/>
        <w:tblW w:w="850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985"/>
        <w:gridCol w:w="985"/>
        <w:gridCol w:w="1424"/>
        <w:gridCol w:w="1276"/>
        <w:gridCol w:w="212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3" w:hRule="atLeast"/>
          <w:ins w:id="303" w:author="陈银凤 [2]" w:date="2023-05-06T09:59:00Z"/>
        </w:trPr>
        <w:tc>
          <w:tcPr>
            <w:tcW w:w="70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04" w:author="陈银凤 [2]" w:date="2023-05-06T09:59:00Z"/>
                <w:rFonts w:ascii="宋体" w:hAnsi="宋体" w:cs="宋体"/>
                <w:szCs w:val="22"/>
              </w:rPr>
            </w:pPr>
            <w:ins w:id="305" w:author="陈银凤 [2]" w:date="2023-05-06T09:59:00Z">
              <w:r>
                <w:rPr>
                  <w:rFonts w:hint="eastAsia" w:ascii="宋体" w:hAnsi="宋体" w:cs="宋体"/>
                  <w:szCs w:val="22"/>
                </w:rPr>
                <w:t>序号</w:t>
              </w:r>
            </w:ins>
          </w:p>
        </w:tc>
        <w:tc>
          <w:tcPr>
            <w:tcW w:w="1985" w:type="dxa"/>
            <w:tcBorders>
              <w:top w:val="single" w:color="auto" w:sz="6" w:space="0"/>
              <w:left w:val="single" w:color="auto" w:sz="4" w:space="0"/>
              <w:bottom w:val="single" w:color="auto" w:sz="6" w:space="0"/>
              <w:right w:val="single" w:color="auto" w:sz="6" w:space="0"/>
            </w:tcBorders>
            <w:vAlign w:val="center"/>
          </w:tcPr>
          <w:p>
            <w:pPr>
              <w:pStyle w:val="40"/>
              <w:widowControl/>
              <w:spacing w:line="360" w:lineRule="auto"/>
              <w:jc w:val="center"/>
              <w:rPr>
                <w:ins w:id="306" w:author="陈银凤 [2]" w:date="2023-05-06T09:59:00Z"/>
                <w:rFonts w:ascii="宋体" w:hAnsi="宋体" w:cs="宋体"/>
                <w:szCs w:val="22"/>
              </w:rPr>
            </w:pPr>
            <w:ins w:id="307" w:author="陈银凤 [2]" w:date="2023-05-06T09:59:00Z">
              <w:r>
                <w:rPr>
                  <w:rFonts w:hint="eastAsia" w:ascii="宋体" w:hAnsi="宋体" w:cs="宋体"/>
                  <w:szCs w:val="22"/>
                </w:rPr>
                <w:t>产品名称</w:t>
              </w:r>
            </w:ins>
          </w:p>
        </w:tc>
        <w:tc>
          <w:tcPr>
            <w:tcW w:w="985" w:type="dxa"/>
            <w:tcBorders>
              <w:top w:val="single" w:color="auto" w:sz="6" w:space="0"/>
              <w:left w:val="single" w:color="auto" w:sz="6" w:space="0"/>
              <w:bottom w:val="single" w:color="auto" w:sz="6" w:space="0"/>
              <w:right w:val="single" w:color="auto" w:sz="4" w:space="0"/>
            </w:tcBorders>
            <w:vAlign w:val="center"/>
          </w:tcPr>
          <w:p>
            <w:pPr>
              <w:pStyle w:val="40"/>
              <w:widowControl/>
              <w:spacing w:line="360" w:lineRule="auto"/>
              <w:jc w:val="center"/>
              <w:rPr>
                <w:ins w:id="308" w:author="陈银凤 [2]" w:date="2023-05-06T09:59:00Z"/>
                <w:rFonts w:ascii="宋体" w:hAnsi="宋体" w:cs="宋体"/>
                <w:szCs w:val="22"/>
              </w:rPr>
            </w:pPr>
            <w:ins w:id="309" w:author="陈银凤 [2]" w:date="2023-05-06T09:59:00Z">
              <w:r>
                <w:rPr>
                  <w:rFonts w:hint="eastAsia" w:ascii="宋体" w:hAnsi="宋体" w:cs="宋体"/>
                  <w:szCs w:val="22"/>
                </w:rPr>
                <w:t>数量</w:t>
              </w:r>
            </w:ins>
          </w:p>
        </w:tc>
        <w:tc>
          <w:tcPr>
            <w:tcW w:w="142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10" w:author="陈银凤 [2]" w:date="2023-05-06T09:59:00Z"/>
                <w:rFonts w:ascii="宋体" w:hAnsi="宋体" w:cs="宋体"/>
                <w:szCs w:val="22"/>
              </w:rPr>
            </w:pPr>
            <w:ins w:id="311" w:author="陈银凤 [2]" w:date="2023-05-06T09:59:00Z">
              <w:r>
                <w:rPr>
                  <w:rFonts w:hint="eastAsia" w:ascii="宋体" w:hAnsi="宋体" w:cs="宋体"/>
                  <w:szCs w:val="22"/>
                </w:rPr>
                <w:t>单价（元）</w:t>
              </w:r>
            </w:ins>
          </w:p>
        </w:tc>
        <w:tc>
          <w:tcPr>
            <w:tcW w:w="127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12" w:author="陈银凤 [2]" w:date="2023-05-06T09:59:00Z"/>
                <w:rFonts w:ascii="宋体" w:hAnsi="宋体" w:cs="宋体"/>
                <w:szCs w:val="22"/>
              </w:rPr>
            </w:pPr>
            <w:ins w:id="313" w:author="陈银凤 [2]" w:date="2023-05-06T09:59:00Z">
              <w:r>
                <w:rPr>
                  <w:rFonts w:hint="eastAsia" w:ascii="宋体" w:hAnsi="宋体" w:cs="宋体"/>
                  <w:szCs w:val="22"/>
                </w:rPr>
                <w:t>总额（元）</w:t>
              </w:r>
            </w:ins>
          </w:p>
        </w:tc>
        <w:tc>
          <w:tcPr>
            <w:tcW w:w="212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14" w:author="陈银凤 [2]" w:date="2023-05-06T09:59:00Z"/>
                <w:rFonts w:ascii="宋体" w:hAnsi="宋体" w:cs="宋体"/>
                <w:szCs w:val="22"/>
              </w:rPr>
            </w:pPr>
            <w:ins w:id="315" w:author="陈银凤 [2]" w:date="2023-05-06T09:59:00Z">
              <w:r>
                <w:rPr>
                  <w:rFonts w:hint="eastAsia" w:ascii="宋体" w:hAnsi="宋体" w:cs="宋体"/>
                  <w:szCs w:val="22"/>
                </w:rPr>
                <w:t>产品制造商名称</w:t>
              </w:r>
            </w:ins>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ins w:id="316" w:author="陈银凤 [2]" w:date="2023-05-06T09:59:00Z"/>
        </w:trPr>
        <w:tc>
          <w:tcPr>
            <w:tcW w:w="8500" w:type="dxa"/>
            <w:gridSpan w:val="6"/>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rPr>
                <w:ins w:id="317" w:author="陈银凤 [2]" w:date="2023-05-06T09:59:00Z"/>
                <w:rFonts w:ascii="宋体" w:hAnsi="宋体" w:cs="宋体"/>
                <w:b/>
                <w:bCs/>
                <w:szCs w:val="22"/>
              </w:rPr>
            </w:pPr>
            <w:ins w:id="318" w:author="陈银凤 [2]" w:date="2023-05-06T09:59:00Z">
              <w:r>
                <w:rPr>
                  <w:rFonts w:hint="eastAsia" w:ascii="宋体" w:hAnsi="宋体" w:cs="宋体"/>
                  <w:b/>
                  <w:bCs/>
                  <w:szCs w:val="22"/>
                </w:rPr>
                <w:t>节能产品</w:t>
              </w:r>
            </w:ins>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ins w:id="319" w:author="陈银凤 [2]" w:date="2023-05-06T09:59:00Z"/>
        </w:trPr>
        <w:tc>
          <w:tcPr>
            <w:tcW w:w="70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20" w:author="陈银凤 [2]" w:date="2023-05-06T09:59:00Z"/>
                <w:rFonts w:ascii="宋体" w:hAnsi="宋体" w:cs="宋体"/>
                <w:szCs w:val="22"/>
              </w:rPr>
            </w:pPr>
          </w:p>
        </w:tc>
        <w:tc>
          <w:tcPr>
            <w:tcW w:w="1985" w:type="dxa"/>
            <w:tcBorders>
              <w:top w:val="single" w:color="auto" w:sz="6" w:space="0"/>
              <w:left w:val="single" w:color="auto" w:sz="4" w:space="0"/>
              <w:bottom w:val="single" w:color="auto" w:sz="6" w:space="0"/>
              <w:right w:val="single" w:color="auto" w:sz="6" w:space="0"/>
            </w:tcBorders>
            <w:vAlign w:val="center"/>
          </w:tcPr>
          <w:p>
            <w:pPr>
              <w:pStyle w:val="40"/>
              <w:widowControl/>
              <w:spacing w:line="360" w:lineRule="auto"/>
              <w:jc w:val="center"/>
              <w:rPr>
                <w:ins w:id="321" w:author="陈银凤 [2]" w:date="2023-05-06T09:59:00Z"/>
                <w:rFonts w:ascii="宋体" w:hAnsi="宋体" w:cs="宋体"/>
                <w:szCs w:val="22"/>
              </w:rPr>
            </w:pPr>
          </w:p>
        </w:tc>
        <w:tc>
          <w:tcPr>
            <w:tcW w:w="985" w:type="dxa"/>
            <w:tcBorders>
              <w:top w:val="single" w:color="auto" w:sz="6" w:space="0"/>
              <w:left w:val="single" w:color="auto" w:sz="6" w:space="0"/>
              <w:bottom w:val="single" w:color="auto" w:sz="6" w:space="0"/>
              <w:right w:val="single" w:color="auto" w:sz="4" w:space="0"/>
            </w:tcBorders>
            <w:vAlign w:val="center"/>
          </w:tcPr>
          <w:p>
            <w:pPr>
              <w:pStyle w:val="40"/>
              <w:widowControl/>
              <w:spacing w:line="360" w:lineRule="auto"/>
              <w:jc w:val="center"/>
              <w:rPr>
                <w:ins w:id="322" w:author="陈银凤 [2]" w:date="2023-05-06T09:59:00Z"/>
                <w:rFonts w:ascii="宋体" w:hAnsi="宋体" w:cs="宋体"/>
                <w:szCs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23" w:author="陈银凤 [2]" w:date="2023-05-06T09:59:00Z"/>
                <w:rFonts w:ascii="宋体" w:hAnsi="宋体" w:cs="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24" w:author="陈银凤 [2]" w:date="2023-05-06T09:59:00Z"/>
                <w:rFonts w:ascii="宋体" w:hAnsi="宋体" w:cs="宋体"/>
                <w:szCs w:val="2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25" w:author="陈银凤 [2]" w:date="2023-05-06T09:59:00Z"/>
                <w:rFonts w:ascii="宋体" w:hAnsi="宋体" w:cs="宋体"/>
                <w:szCs w:val="22"/>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ins w:id="326" w:author="陈银凤 [2]" w:date="2023-05-06T09:59:00Z"/>
        </w:trPr>
        <w:tc>
          <w:tcPr>
            <w:tcW w:w="8500" w:type="dxa"/>
            <w:gridSpan w:val="6"/>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rPr>
                <w:ins w:id="327" w:author="陈银凤 [2]" w:date="2023-05-06T09:59:00Z"/>
                <w:rFonts w:ascii="宋体" w:hAnsi="宋体" w:cs="宋体"/>
                <w:b/>
                <w:bCs/>
                <w:szCs w:val="22"/>
              </w:rPr>
            </w:pPr>
            <w:ins w:id="328" w:author="陈银凤 [2]" w:date="2023-05-06T09:59:00Z">
              <w:r>
                <w:rPr>
                  <w:rFonts w:hint="eastAsia" w:ascii="宋体" w:hAnsi="宋体" w:cs="宋体"/>
                  <w:b/>
                  <w:bCs/>
                  <w:szCs w:val="22"/>
                </w:rPr>
                <w:t>环境标志产品</w:t>
              </w:r>
            </w:ins>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ins w:id="329" w:author="陈银凤 [2]" w:date="2023-05-06T09:59:00Z"/>
        </w:trPr>
        <w:tc>
          <w:tcPr>
            <w:tcW w:w="70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30" w:author="陈银凤 [2]" w:date="2023-05-06T09:59:00Z"/>
                <w:rFonts w:ascii="宋体" w:hAnsi="宋体" w:cs="宋体"/>
                <w:szCs w:val="22"/>
              </w:rPr>
            </w:pPr>
          </w:p>
        </w:tc>
        <w:tc>
          <w:tcPr>
            <w:tcW w:w="1985" w:type="dxa"/>
            <w:tcBorders>
              <w:top w:val="single" w:color="auto" w:sz="6" w:space="0"/>
              <w:left w:val="single" w:color="auto" w:sz="4" w:space="0"/>
              <w:bottom w:val="single" w:color="auto" w:sz="6" w:space="0"/>
              <w:right w:val="single" w:color="auto" w:sz="6" w:space="0"/>
            </w:tcBorders>
            <w:vAlign w:val="center"/>
          </w:tcPr>
          <w:p>
            <w:pPr>
              <w:pStyle w:val="40"/>
              <w:widowControl/>
              <w:spacing w:line="360" w:lineRule="auto"/>
              <w:jc w:val="center"/>
              <w:rPr>
                <w:ins w:id="331" w:author="陈银凤 [2]" w:date="2023-05-06T09:59:00Z"/>
                <w:rFonts w:ascii="宋体" w:hAnsi="宋体" w:cs="宋体"/>
                <w:szCs w:val="22"/>
              </w:rPr>
            </w:pPr>
          </w:p>
        </w:tc>
        <w:tc>
          <w:tcPr>
            <w:tcW w:w="985" w:type="dxa"/>
            <w:tcBorders>
              <w:top w:val="single" w:color="auto" w:sz="6" w:space="0"/>
              <w:left w:val="single" w:color="auto" w:sz="6" w:space="0"/>
              <w:bottom w:val="single" w:color="auto" w:sz="6" w:space="0"/>
              <w:right w:val="single" w:color="auto" w:sz="4" w:space="0"/>
            </w:tcBorders>
            <w:vAlign w:val="center"/>
          </w:tcPr>
          <w:p>
            <w:pPr>
              <w:pStyle w:val="40"/>
              <w:widowControl/>
              <w:spacing w:line="360" w:lineRule="auto"/>
              <w:jc w:val="center"/>
              <w:rPr>
                <w:ins w:id="332" w:author="陈银凤 [2]" w:date="2023-05-06T09:59:00Z"/>
                <w:rFonts w:ascii="宋体" w:hAnsi="宋体" w:cs="宋体"/>
                <w:szCs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33" w:author="陈银凤 [2]" w:date="2023-05-06T09:59:00Z"/>
                <w:rFonts w:ascii="宋体" w:hAnsi="宋体" w:cs="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34" w:author="陈银凤 [2]" w:date="2023-05-06T09:59:00Z"/>
                <w:rFonts w:ascii="宋体" w:hAnsi="宋体" w:cs="宋体"/>
                <w:szCs w:val="2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ins w:id="335" w:author="陈银凤 [2]" w:date="2023-05-06T09:59:00Z"/>
                <w:rFonts w:ascii="宋体" w:hAnsi="宋体" w:cs="宋体"/>
                <w:szCs w:val="22"/>
              </w:rPr>
            </w:pPr>
          </w:p>
        </w:tc>
      </w:tr>
    </w:tbl>
    <w:p>
      <w:pPr>
        <w:spacing w:line="360" w:lineRule="auto"/>
        <w:ind w:firstLine="1100" w:firstLineChars="500"/>
        <w:rPr>
          <w:ins w:id="336" w:author="陈银凤 [2]" w:date="2023-05-06T09:59:00Z"/>
          <w:rFonts w:ascii="宋体" w:hAnsi="宋体" w:eastAsia="宋体"/>
          <w:sz w:val="22"/>
        </w:rPr>
      </w:pPr>
      <w:ins w:id="337" w:author="陈银凤 [2]" w:date="2023-05-06T09:59:00Z">
        <w:r>
          <w:rPr>
            <w:rFonts w:hint="eastAsia" w:ascii="宋体" w:hAnsi="宋体" w:eastAsia="宋体"/>
            <w:sz w:val="22"/>
          </w:rPr>
          <w:t>供应商名称：</w:t>
        </w:r>
      </w:ins>
      <w:ins w:id="338" w:author="陈银凤 [2]" w:date="2023-05-06T09:59:00Z">
        <w:r>
          <w:rPr>
            <w:rFonts w:hint="eastAsia" w:ascii="宋体" w:hAnsi="宋体" w:eastAsia="宋体"/>
            <w:sz w:val="22"/>
            <w:u w:val="single"/>
          </w:rPr>
          <w:t xml:space="preserve">                                        </w:t>
        </w:r>
      </w:ins>
      <w:ins w:id="339" w:author="陈银凤 [2]" w:date="2023-05-06T09:59:00Z">
        <w:r>
          <w:rPr>
            <w:rFonts w:hint="eastAsia" w:ascii="宋体" w:hAnsi="宋体" w:eastAsia="宋体"/>
            <w:sz w:val="22"/>
          </w:rPr>
          <w:t>（盖章）</w:t>
        </w:r>
      </w:ins>
    </w:p>
    <w:p>
      <w:pPr>
        <w:spacing w:line="360" w:lineRule="auto"/>
        <w:rPr>
          <w:ins w:id="340" w:author="陈银凤 [2]" w:date="2023-05-06T09:59:00Z"/>
          <w:rFonts w:ascii="宋体" w:hAnsi="宋体" w:eastAsia="宋体"/>
          <w:sz w:val="22"/>
        </w:rPr>
      </w:pPr>
      <w:ins w:id="341" w:author="陈银凤 [2]" w:date="2023-05-06T09:59:00Z">
        <w:r>
          <w:rPr>
            <w:rFonts w:hint="eastAsia" w:ascii="宋体" w:hAnsi="宋体" w:eastAsia="宋体"/>
            <w:sz w:val="22"/>
          </w:rPr>
          <w:t>说明：</w:t>
        </w:r>
      </w:ins>
    </w:p>
    <w:p>
      <w:pPr>
        <w:spacing w:line="360" w:lineRule="auto"/>
        <w:rPr>
          <w:ins w:id="342" w:author="陈银凤 [2]" w:date="2023-05-06T09:59:00Z"/>
          <w:rFonts w:ascii="宋体" w:hAnsi="宋体" w:eastAsia="宋体"/>
          <w:sz w:val="22"/>
        </w:rPr>
      </w:pPr>
      <w:ins w:id="343" w:author="陈银凤 [2]" w:date="2023-05-06T09:59:00Z">
        <w:r>
          <w:rPr>
            <w:rFonts w:hint="eastAsia" w:ascii="宋体" w:hAnsi="宋体" w:eastAsia="宋体"/>
            <w:sz w:val="22"/>
          </w:rPr>
          <w:t>1.本表用于计算节能产品、环境标志产品应享受的政策功能加分或价格扣除。</w:t>
        </w:r>
      </w:ins>
    </w:p>
    <w:p>
      <w:pPr>
        <w:spacing w:line="360" w:lineRule="auto"/>
        <w:rPr>
          <w:ins w:id="344" w:author="陈银凤 [2]" w:date="2023-05-06T09:59:00Z"/>
          <w:rFonts w:ascii="宋体" w:hAnsi="宋体" w:eastAsia="宋体"/>
          <w:sz w:val="22"/>
        </w:rPr>
      </w:pPr>
      <w:ins w:id="345" w:author="陈银凤 [2]" w:date="2023-05-06T09:59:00Z">
        <w:r>
          <w:rPr>
            <w:rFonts w:hint="eastAsia" w:ascii="宋体" w:hAnsi="宋体" w:eastAsia="宋体"/>
            <w:sz w:val="22"/>
          </w:rPr>
          <w:t>2.上表中的产品名称、数量、单价、总额信息须与分项报价表中相关数据一致，若出现数据不一致造成的价格扣除无法计算，其不利后果由供应商承担。</w:t>
        </w:r>
      </w:ins>
    </w:p>
    <w:p>
      <w:pPr>
        <w:spacing w:line="360" w:lineRule="auto"/>
        <w:rPr>
          <w:ins w:id="346" w:author="陈银凤 [2]" w:date="2023-05-06T09:59:00Z"/>
          <w:rFonts w:ascii="宋体" w:hAnsi="宋体" w:eastAsia="宋体"/>
          <w:sz w:val="22"/>
        </w:rPr>
      </w:pPr>
      <w:ins w:id="347" w:author="陈银凤 [2]" w:date="2023-05-06T09:59:00Z">
        <w:r>
          <w:rPr>
            <w:rFonts w:hint="eastAsia" w:ascii="宋体" w:hAnsi="宋体" w:eastAsia="宋体"/>
            <w:sz w:val="22"/>
          </w:rPr>
          <w:t>3.未提供节能产品、环境标志产品证明及未按上述要求填写的，评审时本表所有优惠不予以考虑。</w:t>
        </w:r>
      </w:ins>
    </w:p>
    <w:p>
      <w:pPr>
        <w:spacing w:line="360" w:lineRule="auto"/>
        <w:rPr>
          <w:ins w:id="348" w:author="陈银凤 [2]" w:date="2023-05-06T09:59:00Z"/>
          <w:rFonts w:ascii="宋体" w:hAnsi="宋体" w:eastAsia="宋体"/>
          <w:color w:val="000000"/>
          <w:sz w:val="22"/>
        </w:rPr>
      </w:pPr>
    </w:p>
    <w:p>
      <w:pPr>
        <w:widowControl/>
        <w:jc w:val="left"/>
        <w:rPr>
          <w:ins w:id="349" w:author="陈银凤 [2]" w:date="2023-05-06T09:59:00Z"/>
          <w:rFonts w:ascii="宋体" w:hAnsi="宋体" w:eastAsia="宋体"/>
          <w:b/>
          <w:bCs/>
          <w:sz w:val="22"/>
          <w:szCs w:val="24"/>
        </w:rPr>
      </w:pPr>
      <w:ins w:id="350" w:author="陈银凤 [2]" w:date="2023-05-06T09:59:00Z">
        <w:r>
          <w:rPr>
            <w:rFonts w:ascii="宋体" w:hAnsi="宋体" w:eastAsia="宋体"/>
            <w:b/>
            <w:bCs/>
            <w:sz w:val="22"/>
            <w:szCs w:val="24"/>
          </w:rPr>
          <w:br w:type="page"/>
        </w:r>
      </w:ins>
    </w:p>
    <w:p>
      <w:pPr>
        <w:pStyle w:val="11"/>
        <w:ind w:firstLine="880"/>
        <w:rPr>
          <w:ins w:id="351" w:author="陈银凤 [2]" w:date="2023-05-06T09:59:00Z"/>
        </w:rPr>
        <w:sectPr>
          <w:footerReference r:id="rId3" w:type="default"/>
          <w:pgSz w:w="11910" w:h="16840"/>
          <w:pgMar w:top="1440" w:right="1800" w:bottom="1440" w:left="1800" w:header="476" w:footer="726" w:gutter="0"/>
          <w:cols w:space="0" w:num="1"/>
          <w:titlePg/>
          <w:docGrid w:type="linesAndChars" w:linePitch="299" w:charSpace="0"/>
        </w:sectPr>
      </w:pPr>
    </w:p>
    <w:p>
      <w:pPr>
        <w:spacing w:line="360" w:lineRule="auto"/>
        <w:ind w:right="-65" w:rightChars="-31"/>
        <w:jc w:val="center"/>
        <w:rPr>
          <w:ins w:id="352" w:author="陈银凤 [2]" w:date="2023-05-06T09:59:00Z"/>
          <w:rFonts w:ascii="宋体" w:hAnsi="宋体" w:eastAsia="宋体" w:cs="Times New Roman"/>
          <w:b/>
          <w:sz w:val="28"/>
          <w:szCs w:val="28"/>
        </w:rPr>
      </w:pPr>
      <w:ins w:id="353" w:author="陈银凤 [2]" w:date="2023-05-06T09:59:00Z">
        <w:bookmarkStart w:id="14" w:name="_Toc476153619"/>
        <w:r>
          <w:rPr>
            <w:rFonts w:hint="eastAsia" w:ascii="宋体" w:hAnsi="宋体" w:eastAsia="宋体" w:cs="Times New Roman"/>
            <w:b/>
            <w:sz w:val="28"/>
            <w:szCs w:val="28"/>
          </w:rPr>
          <w:t>中小企业划型标准</w:t>
        </w:r>
        <w:bookmarkEnd w:id="14"/>
      </w:ins>
    </w:p>
    <w:tbl>
      <w:tblPr>
        <w:tblStyle w:val="18"/>
        <w:tblW w:w="14470" w:type="dxa"/>
        <w:jc w:val="center"/>
        <w:tblLayout w:type="fixed"/>
        <w:tblCellMar>
          <w:top w:w="0" w:type="dxa"/>
          <w:left w:w="108" w:type="dxa"/>
          <w:bottom w:w="0" w:type="dxa"/>
          <w:right w:w="108" w:type="dxa"/>
        </w:tblCellMar>
      </w:tblPr>
      <w:tblGrid>
        <w:gridCol w:w="490"/>
        <w:gridCol w:w="2340"/>
        <w:gridCol w:w="993"/>
        <w:gridCol w:w="742"/>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384" w:hRule="atLeast"/>
          <w:tblHeader/>
          <w:jc w:val="center"/>
          <w:ins w:id="354" w:author="陈银凤 [2]" w:date="2023-05-06T09:59:00Z"/>
        </w:trPr>
        <w:tc>
          <w:tcPr>
            <w:tcW w:w="490" w:type="dxa"/>
            <w:vMerge w:val="restart"/>
            <w:tcBorders>
              <w:top w:val="single" w:color="auto" w:sz="4" w:space="0"/>
              <w:left w:val="single" w:color="auto" w:sz="4" w:space="0"/>
              <w:right w:val="single" w:color="auto" w:sz="4" w:space="0"/>
            </w:tcBorders>
            <w:shd w:val="clear" w:color="auto" w:fill="auto"/>
            <w:vAlign w:val="center"/>
          </w:tcPr>
          <w:p>
            <w:pPr>
              <w:ind w:left="-48" w:leftChars="-23" w:right="-65" w:rightChars="-31"/>
              <w:jc w:val="center"/>
              <w:rPr>
                <w:ins w:id="355" w:author="陈银凤 [2]" w:date="2023-05-06T09:59:00Z"/>
                <w:rFonts w:ascii="宋体" w:hAnsi="宋体" w:eastAsia="宋体"/>
                <w:b/>
                <w:szCs w:val="21"/>
              </w:rPr>
            </w:pPr>
            <w:ins w:id="356" w:author="陈银凤 [2]" w:date="2023-05-06T09:59:00Z">
              <w:r>
                <w:rPr>
                  <w:rFonts w:hint="eastAsia" w:ascii="宋体" w:hAnsi="宋体" w:eastAsia="宋体"/>
                  <w:b/>
                  <w:szCs w:val="21"/>
                </w:rPr>
                <w:t>序号</w:t>
              </w:r>
            </w:ins>
          </w:p>
        </w:tc>
        <w:tc>
          <w:tcPr>
            <w:tcW w:w="2340" w:type="dxa"/>
            <w:vMerge w:val="restart"/>
            <w:tcBorders>
              <w:top w:val="single" w:color="auto" w:sz="4" w:space="0"/>
              <w:left w:val="nil"/>
              <w:right w:val="single" w:color="auto" w:sz="4" w:space="0"/>
            </w:tcBorders>
            <w:shd w:val="clear" w:color="auto" w:fill="auto"/>
            <w:vAlign w:val="center"/>
          </w:tcPr>
          <w:p>
            <w:pPr>
              <w:ind w:left="-48" w:leftChars="-23" w:right="-65" w:rightChars="-31"/>
              <w:jc w:val="center"/>
              <w:rPr>
                <w:ins w:id="357" w:author="陈银凤 [2]" w:date="2023-05-06T09:59:00Z"/>
                <w:rFonts w:ascii="宋体" w:hAnsi="宋体" w:eastAsia="宋体"/>
                <w:b/>
                <w:szCs w:val="21"/>
              </w:rPr>
            </w:pPr>
            <w:ins w:id="358" w:author="陈银凤 [2]" w:date="2023-05-06T09:59:00Z">
              <w:r>
                <w:rPr>
                  <w:rFonts w:hint="eastAsia" w:ascii="宋体" w:hAnsi="宋体" w:eastAsia="宋体"/>
                  <w:b/>
                  <w:szCs w:val="21"/>
                </w:rPr>
                <w:t>行业</w:t>
              </w:r>
            </w:ins>
          </w:p>
        </w:tc>
        <w:tc>
          <w:tcPr>
            <w:tcW w:w="2676"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ins w:id="359" w:author="陈银凤 [2]" w:date="2023-05-06T09:59:00Z"/>
                <w:rFonts w:ascii="宋体" w:hAnsi="宋体" w:eastAsia="宋体"/>
                <w:b/>
                <w:szCs w:val="21"/>
              </w:rPr>
            </w:pPr>
            <w:ins w:id="360" w:author="陈银凤 [2]" w:date="2023-05-06T09:59:00Z">
              <w:r>
                <w:rPr>
                  <w:rFonts w:hint="eastAsia" w:ascii="宋体" w:hAnsi="宋体" w:eastAsia="宋体"/>
                  <w:b/>
                  <w:szCs w:val="21"/>
                </w:rPr>
                <w:t>大型企业</w:t>
              </w:r>
            </w:ins>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ins w:id="361" w:author="陈银凤 [2]" w:date="2023-05-06T09:59:00Z"/>
                <w:rFonts w:ascii="宋体" w:hAnsi="宋体" w:eastAsia="宋体"/>
                <w:b/>
                <w:szCs w:val="21"/>
              </w:rPr>
            </w:pPr>
            <w:ins w:id="362" w:author="陈银凤 [2]" w:date="2023-05-06T09:59:00Z">
              <w:r>
                <w:rPr>
                  <w:rFonts w:hint="eastAsia" w:ascii="宋体" w:hAnsi="宋体" w:eastAsia="宋体"/>
                  <w:b/>
                  <w:szCs w:val="21"/>
                </w:rPr>
                <w:t>中型企业</w:t>
              </w:r>
            </w:ins>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ins w:id="363" w:author="陈银凤 [2]" w:date="2023-05-06T09:59:00Z"/>
                <w:rFonts w:ascii="宋体" w:hAnsi="宋体" w:eastAsia="宋体"/>
                <w:b/>
                <w:szCs w:val="21"/>
              </w:rPr>
            </w:pPr>
            <w:ins w:id="364" w:author="陈银凤 [2]" w:date="2023-05-06T09:59:00Z">
              <w:r>
                <w:rPr>
                  <w:rFonts w:hint="eastAsia" w:ascii="宋体" w:hAnsi="宋体" w:eastAsia="宋体"/>
                  <w:b/>
                  <w:szCs w:val="21"/>
                </w:rPr>
                <w:t>小型企业</w:t>
              </w:r>
            </w:ins>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ins w:id="365" w:author="陈银凤 [2]" w:date="2023-05-06T09:59:00Z"/>
                <w:rFonts w:ascii="宋体" w:hAnsi="宋体" w:eastAsia="宋体"/>
                <w:b/>
                <w:szCs w:val="21"/>
              </w:rPr>
            </w:pPr>
            <w:ins w:id="366" w:author="陈银凤 [2]" w:date="2023-05-06T09:59:00Z">
              <w:r>
                <w:rPr>
                  <w:rFonts w:hint="eastAsia" w:ascii="宋体" w:hAnsi="宋体" w:eastAsia="宋体"/>
                  <w:b/>
                  <w:szCs w:val="21"/>
                </w:rPr>
                <w:t>微型企业</w:t>
              </w:r>
            </w:ins>
          </w:p>
        </w:tc>
      </w:tr>
      <w:tr>
        <w:tblPrEx>
          <w:tblCellMar>
            <w:top w:w="0" w:type="dxa"/>
            <w:left w:w="108" w:type="dxa"/>
            <w:bottom w:w="0" w:type="dxa"/>
            <w:right w:w="108" w:type="dxa"/>
          </w:tblCellMar>
        </w:tblPrEx>
        <w:trPr>
          <w:trHeight w:val="226" w:hRule="atLeast"/>
          <w:tblHeader/>
          <w:jc w:val="center"/>
          <w:ins w:id="367" w:author="陈银凤 [2]" w:date="2023-05-06T09:59:00Z"/>
        </w:trPr>
        <w:tc>
          <w:tcPr>
            <w:tcW w:w="490" w:type="dxa"/>
            <w:vMerge w:val="continue"/>
            <w:tcBorders>
              <w:left w:val="single" w:color="auto" w:sz="4" w:space="0"/>
              <w:bottom w:val="single" w:color="auto" w:sz="4" w:space="0"/>
              <w:right w:val="single" w:color="auto" w:sz="4" w:space="0"/>
            </w:tcBorders>
            <w:shd w:val="clear" w:color="auto" w:fill="auto"/>
            <w:vAlign w:val="center"/>
          </w:tcPr>
          <w:p>
            <w:pPr>
              <w:ind w:left="-48" w:leftChars="-23" w:right="-65" w:rightChars="-31"/>
              <w:jc w:val="center"/>
              <w:rPr>
                <w:ins w:id="368" w:author="陈银凤 [2]" w:date="2023-05-06T09:59:00Z"/>
                <w:rFonts w:ascii="宋体" w:hAnsi="宋体" w:eastAsia="宋体"/>
                <w:b/>
                <w:szCs w:val="21"/>
              </w:rPr>
            </w:pPr>
          </w:p>
        </w:tc>
        <w:tc>
          <w:tcPr>
            <w:tcW w:w="2340" w:type="dxa"/>
            <w:vMerge w:val="continue"/>
            <w:tcBorders>
              <w:left w:val="nil"/>
              <w:bottom w:val="single" w:color="auto" w:sz="4" w:space="0"/>
              <w:right w:val="single" w:color="auto" w:sz="4" w:space="0"/>
            </w:tcBorders>
            <w:shd w:val="clear" w:color="auto" w:fill="auto"/>
            <w:vAlign w:val="center"/>
          </w:tcPr>
          <w:p>
            <w:pPr>
              <w:ind w:left="-48" w:leftChars="-23" w:right="-65" w:rightChars="-31"/>
              <w:rPr>
                <w:ins w:id="369" w:author="陈银凤 [2]" w:date="2023-05-06T09:59:00Z"/>
                <w:rFonts w:ascii="宋体" w:hAnsi="宋体" w:eastAsia="宋体"/>
                <w:b/>
                <w:szCs w:val="21"/>
              </w:rPr>
            </w:pPr>
          </w:p>
        </w:tc>
        <w:tc>
          <w:tcPr>
            <w:tcW w:w="99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ins w:id="370" w:author="陈银凤 [2]" w:date="2023-05-06T09:59:00Z"/>
                <w:rFonts w:ascii="宋体" w:hAnsi="宋体" w:eastAsia="宋体"/>
                <w:b/>
                <w:szCs w:val="21"/>
              </w:rPr>
            </w:pPr>
            <w:ins w:id="371" w:author="陈银凤 [2]" w:date="2023-05-06T09:59:00Z">
              <w:r>
                <w:rPr>
                  <w:rFonts w:hint="eastAsia" w:ascii="宋体" w:hAnsi="宋体" w:eastAsia="宋体"/>
                  <w:b/>
                  <w:szCs w:val="21"/>
                </w:rPr>
                <w:t>营业收入(万元)</w:t>
              </w:r>
            </w:ins>
          </w:p>
        </w:tc>
        <w:tc>
          <w:tcPr>
            <w:tcW w:w="742"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ins w:id="372" w:author="陈银凤 [2]" w:date="2023-05-06T09:59:00Z"/>
                <w:rFonts w:ascii="宋体" w:hAnsi="宋体" w:eastAsia="宋体"/>
                <w:b/>
                <w:szCs w:val="21"/>
              </w:rPr>
            </w:pPr>
            <w:ins w:id="373" w:author="陈银凤 [2]" w:date="2023-05-06T09:59:00Z">
              <w:r>
                <w:rPr>
                  <w:rFonts w:hint="eastAsia" w:ascii="宋体" w:hAnsi="宋体" w:eastAsia="宋体"/>
                  <w:b/>
                  <w:szCs w:val="21"/>
                </w:rPr>
                <w:t>从业人员(人)</w:t>
              </w:r>
            </w:ins>
          </w:p>
        </w:tc>
        <w:tc>
          <w:tcPr>
            <w:tcW w:w="941"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ins w:id="374" w:author="陈银凤 [2]" w:date="2023-05-06T09:59:00Z"/>
                <w:rFonts w:ascii="宋体" w:hAnsi="宋体" w:eastAsia="宋体"/>
                <w:b/>
                <w:szCs w:val="21"/>
              </w:rPr>
            </w:pPr>
            <w:ins w:id="375" w:author="陈银凤 [2]" w:date="2023-05-06T09:59:00Z">
              <w:r>
                <w:rPr>
                  <w:rFonts w:hint="eastAsia" w:ascii="宋体" w:hAnsi="宋体" w:eastAsia="宋体"/>
                  <w:b/>
                  <w:szCs w:val="21"/>
                </w:rPr>
                <w:t>总资产</w:t>
              </w:r>
            </w:ins>
          </w:p>
          <w:p>
            <w:pPr>
              <w:ind w:left="-48" w:leftChars="-23" w:right="-65" w:rightChars="-31"/>
              <w:jc w:val="center"/>
              <w:rPr>
                <w:ins w:id="376" w:author="陈银凤 [2]" w:date="2023-05-06T09:59:00Z"/>
                <w:rFonts w:ascii="宋体" w:hAnsi="宋体" w:eastAsia="宋体"/>
                <w:b/>
                <w:szCs w:val="21"/>
              </w:rPr>
            </w:pPr>
            <w:ins w:id="377" w:author="陈银凤 [2]" w:date="2023-05-06T09:59:00Z">
              <w:r>
                <w:rPr>
                  <w:rFonts w:hint="eastAsia" w:ascii="宋体" w:hAnsi="宋体" w:eastAsia="宋体"/>
                  <w:b/>
                  <w:szCs w:val="21"/>
                </w:rPr>
                <w:t>(万元)</w:t>
              </w:r>
            </w:ins>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ins w:id="378" w:author="陈银凤 [2]" w:date="2023-05-06T09:59:00Z"/>
                <w:rFonts w:ascii="宋体" w:hAnsi="宋体" w:eastAsia="宋体"/>
                <w:b/>
                <w:szCs w:val="21"/>
              </w:rPr>
            </w:pPr>
            <w:ins w:id="379" w:author="陈银凤 [2]" w:date="2023-05-06T09:59:00Z">
              <w:r>
                <w:rPr>
                  <w:rFonts w:hint="eastAsia" w:ascii="宋体" w:hAnsi="宋体" w:eastAsia="宋体"/>
                  <w:b/>
                  <w:szCs w:val="21"/>
                </w:rPr>
                <w:t>营业收入</w:t>
              </w:r>
            </w:ins>
          </w:p>
          <w:p>
            <w:pPr>
              <w:ind w:left="-48" w:leftChars="-23" w:right="-65" w:rightChars="-31"/>
              <w:jc w:val="center"/>
              <w:rPr>
                <w:ins w:id="380" w:author="陈银凤 [2]" w:date="2023-05-06T09:59:00Z"/>
                <w:rFonts w:ascii="宋体" w:hAnsi="宋体" w:eastAsia="宋体"/>
                <w:b/>
                <w:szCs w:val="21"/>
              </w:rPr>
            </w:pPr>
            <w:ins w:id="381" w:author="陈银凤 [2]" w:date="2023-05-06T09:59:00Z">
              <w:r>
                <w:rPr>
                  <w:rFonts w:hint="eastAsia" w:ascii="宋体" w:hAnsi="宋体" w:eastAsia="宋体"/>
                  <w:b/>
                  <w:szCs w:val="21"/>
                </w:rPr>
                <w:t>(万元)</w:t>
              </w:r>
            </w:ins>
          </w:p>
        </w:tc>
        <w:tc>
          <w:tcPr>
            <w:tcW w:w="94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ins w:id="382" w:author="陈银凤 [2]" w:date="2023-05-06T09:59:00Z"/>
                <w:rFonts w:ascii="宋体" w:hAnsi="宋体" w:eastAsia="宋体"/>
                <w:b/>
                <w:szCs w:val="21"/>
              </w:rPr>
            </w:pPr>
            <w:ins w:id="383" w:author="陈银凤 [2]" w:date="2023-05-06T09:59:00Z">
              <w:r>
                <w:rPr>
                  <w:rFonts w:hint="eastAsia" w:ascii="宋体" w:hAnsi="宋体" w:eastAsia="宋体"/>
                  <w:b/>
                  <w:szCs w:val="21"/>
                </w:rPr>
                <w:t>从业人员(人)</w:t>
              </w:r>
            </w:ins>
          </w:p>
        </w:tc>
        <w:tc>
          <w:tcPr>
            <w:tcW w:w="99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ins w:id="384" w:author="陈银凤 [2]" w:date="2023-05-06T09:59:00Z"/>
                <w:rFonts w:ascii="宋体" w:hAnsi="宋体" w:eastAsia="宋体"/>
                <w:b/>
                <w:szCs w:val="21"/>
              </w:rPr>
            </w:pPr>
            <w:ins w:id="385" w:author="陈银凤 [2]" w:date="2023-05-06T09:59:00Z">
              <w:r>
                <w:rPr>
                  <w:rFonts w:hint="eastAsia" w:ascii="宋体" w:hAnsi="宋体" w:eastAsia="宋体"/>
                  <w:b/>
                  <w:szCs w:val="21"/>
                </w:rPr>
                <w:t>总资产</w:t>
              </w:r>
            </w:ins>
          </w:p>
          <w:p>
            <w:pPr>
              <w:ind w:left="-48" w:leftChars="-23" w:right="-65" w:rightChars="-31"/>
              <w:jc w:val="center"/>
              <w:rPr>
                <w:ins w:id="386" w:author="陈银凤 [2]" w:date="2023-05-06T09:59:00Z"/>
                <w:rFonts w:ascii="宋体" w:hAnsi="宋体" w:eastAsia="宋体"/>
                <w:b/>
                <w:szCs w:val="21"/>
              </w:rPr>
            </w:pPr>
            <w:ins w:id="387" w:author="陈银凤 [2]" w:date="2023-05-06T09:59:00Z">
              <w:r>
                <w:rPr>
                  <w:rFonts w:hint="eastAsia" w:ascii="宋体" w:hAnsi="宋体" w:eastAsia="宋体"/>
                  <w:b/>
                  <w:szCs w:val="21"/>
                </w:rPr>
                <w:t>(万元)</w:t>
              </w:r>
            </w:ins>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ins w:id="388" w:author="陈银凤 [2]" w:date="2023-05-06T09:59:00Z"/>
                <w:rFonts w:ascii="宋体" w:hAnsi="宋体" w:eastAsia="宋体"/>
                <w:b/>
                <w:szCs w:val="21"/>
              </w:rPr>
            </w:pPr>
            <w:ins w:id="389" w:author="陈银凤 [2]" w:date="2023-05-06T09:59:00Z">
              <w:r>
                <w:rPr>
                  <w:rFonts w:hint="eastAsia" w:ascii="宋体" w:hAnsi="宋体" w:eastAsia="宋体"/>
                  <w:b/>
                  <w:szCs w:val="21"/>
                </w:rPr>
                <w:t>营业收入</w:t>
              </w:r>
            </w:ins>
          </w:p>
          <w:p>
            <w:pPr>
              <w:ind w:left="-48" w:leftChars="-23" w:right="-65" w:rightChars="-31"/>
              <w:jc w:val="center"/>
              <w:rPr>
                <w:ins w:id="390" w:author="陈银凤 [2]" w:date="2023-05-06T09:59:00Z"/>
                <w:rFonts w:ascii="宋体" w:hAnsi="宋体" w:eastAsia="宋体"/>
                <w:b/>
                <w:szCs w:val="21"/>
              </w:rPr>
            </w:pPr>
            <w:ins w:id="391" w:author="陈银凤 [2]" w:date="2023-05-06T09:59:00Z">
              <w:r>
                <w:rPr>
                  <w:rFonts w:hint="eastAsia" w:ascii="宋体" w:hAnsi="宋体" w:eastAsia="宋体"/>
                  <w:b/>
                  <w:szCs w:val="21"/>
                </w:rPr>
                <w:t>(万元)</w:t>
              </w:r>
            </w:ins>
          </w:p>
        </w:tc>
        <w:tc>
          <w:tcPr>
            <w:tcW w:w="961" w:type="dxa"/>
            <w:tcBorders>
              <w:top w:val="nil"/>
              <w:left w:val="nil"/>
              <w:bottom w:val="single" w:color="auto" w:sz="4" w:space="0"/>
              <w:right w:val="single" w:color="auto" w:sz="4" w:space="0"/>
            </w:tcBorders>
            <w:shd w:val="clear" w:color="auto" w:fill="auto"/>
            <w:vAlign w:val="center"/>
          </w:tcPr>
          <w:p>
            <w:pPr>
              <w:ind w:left="117" w:leftChars="-23" w:right="-65" w:rightChars="-31" w:hanging="165" w:hangingChars="79"/>
              <w:jc w:val="center"/>
              <w:rPr>
                <w:ins w:id="392" w:author="陈银凤 [2]" w:date="2023-05-06T09:59:00Z"/>
                <w:rFonts w:ascii="宋体" w:hAnsi="宋体" w:eastAsia="宋体"/>
                <w:b/>
                <w:szCs w:val="21"/>
              </w:rPr>
            </w:pPr>
            <w:ins w:id="393" w:author="陈银凤 [2]" w:date="2023-05-06T09:59:00Z">
              <w:r>
                <w:rPr>
                  <w:rFonts w:hint="eastAsia" w:ascii="宋体" w:hAnsi="宋体" w:eastAsia="宋体"/>
                  <w:b/>
                  <w:szCs w:val="21"/>
                </w:rPr>
                <w:t>从业人员</w:t>
              </w:r>
            </w:ins>
          </w:p>
          <w:p>
            <w:pPr>
              <w:ind w:left="-48" w:leftChars="-23" w:right="-65" w:rightChars="-31"/>
              <w:jc w:val="center"/>
              <w:rPr>
                <w:ins w:id="394" w:author="陈银凤 [2]" w:date="2023-05-06T09:59:00Z"/>
                <w:rFonts w:ascii="宋体" w:hAnsi="宋体" w:eastAsia="宋体"/>
                <w:b/>
                <w:szCs w:val="21"/>
              </w:rPr>
            </w:pPr>
            <w:ins w:id="395" w:author="陈银凤 [2]" w:date="2023-05-06T09:59:00Z">
              <w:r>
                <w:rPr>
                  <w:rFonts w:hint="eastAsia" w:ascii="宋体" w:hAnsi="宋体" w:eastAsia="宋体"/>
                  <w:b/>
                  <w:szCs w:val="21"/>
                </w:rPr>
                <w:t>(人)</w:t>
              </w:r>
            </w:ins>
          </w:p>
        </w:tc>
        <w:tc>
          <w:tcPr>
            <w:tcW w:w="1004"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ins w:id="396" w:author="陈银凤 [2]" w:date="2023-05-06T09:59:00Z"/>
                <w:rFonts w:ascii="宋体" w:hAnsi="宋体" w:eastAsia="宋体"/>
                <w:b/>
                <w:szCs w:val="21"/>
              </w:rPr>
            </w:pPr>
            <w:ins w:id="397" w:author="陈银凤 [2]" w:date="2023-05-06T09:59:00Z">
              <w:r>
                <w:rPr>
                  <w:rFonts w:hint="eastAsia" w:ascii="宋体" w:hAnsi="宋体" w:eastAsia="宋体"/>
                  <w:b/>
                  <w:szCs w:val="21"/>
                </w:rPr>
                <w:t>总资产</w:t>
              </w:r>
            </w:ins>
          </w:p>
          <w:p>
            <w:pPr>
              <w:ind w:left="-48" w:leftChars="-23" w:right="-65" w:rightChars="-31"/>
              <w:jc w:val="center"/>
              <w:rPr>
                <w:ins w:id="398" w:author="陈银凤 [2]" w:date="2023-05-06T09:59:00Z"/>
                <w:rFonts w:ascii="宋体" w:hAnsi="宋体" w:eastAsia="宋体"/>
                <w:b/>
                <w:szCs w:val="21"/>
              </w:rPr>
            </w:pPr>
            <w:ins w:id="399" w:author="陈银凤 [2]" w:date="2023-05-06T09:59:00Z">
              <w:r>
                <w:rPr>
                  <w:rFonts w:hint="eastAsia" w:ascii="宋体" w:hAnsi="宋体" w:eastAsia="宋体"/>
                  <w:b/>
                  <w:szCs w:val="21"/>
                </w:rPr>
                <w:t>(万元)</w:t>
              </w:r>
            </w:ins>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ins w:id="400" w:author="陈银凤 [2]" w:date="2023-05-06T09:59:00Z"/>
                <w:rFonts w:ascii="宋体" w:hAnsi="宋体" w:eastAsia="宋体"/>
                <w:b/>
                <w:szCs w:val="21"/>
              </w:rPr>
            </w:pPr>
            <w:ins w:id="401" w:author="陈银凤 [2]" w:date="2023-05-06T09:59:00Z">
              <w:r>
                <w:rPr>
                  <w:rFonts w:hint="eastAsia" w:ascii="宋体" w:hAnsi="宋体" w:eastAsia="宋体"/>
                  <w:b/>
                  <w:szCs w:val="21"/>
                </w:rPr>
                <w:t>营业收入</w:t>
              </w:r>
            </w:ins>
          </w:p>
          <w:p>
            <w:pPr>
              <w:ind w:left="-48" w:leftChars="-23" w:right="-65" w:rightChars="-31"/>
              <w:jc w:val="center"/>
              <w:rPr>
                <w:ins w:id="402" w:author="陈银凤 [2]" w:date="2023-05-06T09:59:00Z"/>
                <w:rFonts w:ascii="宋体" w:hAnsi="宋体" w:eastAsia="宋体"/>
                <w:b/>
                <w:szCs w:val="21"/>
              </w:rPr>
            </w:pPr>
            <w:ins w:id="403" w:author="陈银凤 [2]" w:date="2023-05-06T09:59:00Z">
              <w:r>
                <w:rPr>
                  <w:rFonts w:hint="eastAsia" w:ascii="宋体" w:hAnsi="宋体" w:eastAsia="宋体"/>
                  <w:b/>
                  <w:szCs w:val="21"/>
                </w:rPr>
                <w:t>(万元)</w:t>
              </w:r>
            </w:ins>
          </w:p>
        </w:tc>
        <w:tc>
          <w:tcPr>
            <w:tcW w:w="88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ins w:id="404" w:author="陈银凤 [2]" w:date="2023-05-06T09:59:00Z"/>
                <w:rFonts w:ascii="宋体" w:hAnsi="宋体" w:eastAsia="宋体"/>
                <w:b/>
                <w:szCs w:val="21"/>
              </w:rPr>
            </w:pPr>
            <w:ins w:id="405" w:author="陈银凤 [2]" w:date="2023-05-06T09:59:00Z">
              <w:r>
                <w:rPr>
                  <w:rFonts w:hint="eastAsia" w:ascii="宋体" w:hAnsi="宋体" w:eastAsia="宋体"/>
                  <w:b/>
                  <w:szCs w:val="21"/>
                </w:rPr>
                <w:t>从业人员(人)</w:t>
              </w:r>
            </w:ins>
          </w:p>
        </w:tc>
        <w:tc>
          <w:tcPr>
            <w:tcW w:w="851"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ins w:id="406" w:author="陈银凤 [2]" w:date="2023-05-06T09:59:00Z"/>
                <w:rFonts w:ascii="宋体" w:hAnsi="宋体" w:eastAsia="宋体"/>
                <w:b/>
                <w:szCs w:val="21"/>
              </w:rPr>
            </w:pPr>
            <w:ins w:id="407" w:author="陈银凤 [2]" w:date="2023-05-06T09:59:00Z">
              <w:r>
                <w:rPr>
                  <w:rFonts w:hint="eastAsia" w:ascii="宋体" w:hAnsi="宋体" w:eastAsia="宋体"/>
                  <w:b/>
                  <w:szCs w:val="21"/>
                </w:rPr>
                <w:t>总资产</w:t>
              </w:r>
            </w:ins>
          </w:p>
          <w:p>
            <w:pPr>
              <w:ind w:left="-48" w:leftChars="-23" w:right="-65" w:rightChars="-31"/>
              <w:jc w:val="center"/>
              <w:rPr>
                <w:ins w:id="408" w:author="陈银凤 [2]" w:date="2023-05-06T09:59:00Z"/>
                <w:rFonts w:ascii="宋体" w:hAnsi="宋体" w:eastAsia="宋体"/>
                <w:b/>
                <w:szCs w:val="21"/>
              </w:rPr>
            </w:pPr>
            <w:ins w:id="409" w:author="陈银凤 [2]" w:date="2023-05-06T09:59:00Z">
              <w:r>
                <w:rPr>
                  <w:rFonts w:hint="eastAsia" w:ascii="宋体" w:hAnsi="宋体" w:eastAsia="宋体"/>
                  <w:b/>
                  <w:szCs w:val="21"/>
                </w:rPr>
                <w:t>(万元)</w:t>
              </w:r>
            </w:ins>
          </w:p>
        </w:tc>
      </w:tr>
      <w:tr>
        <w:tblPrEx>
          <w:tblCellMar>
            <w:top w:w="0" w:type="dxa"/>
            <w:left w:w="108" w:type="dxa"/>
            <w:bottom w:w="0" w:type="dxa"/>
            <w:right w:w="108" w:type="dxa"/>
          </w:tblCellMar>
        </w:tblPrEx>
        <w:trPr>
          <w:trHeight w:val="369" w:hRule="atLeast"/>
          <w:jc w:val="center"/>
          <w:ins w:id="410" w:author="陈银凤 [2]" w:date="2023-05-06T09:59:00Z"/>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ind w:left="-107" w:leftChars="-51" w:right="-107" w:rightChars="-51"/>
              <w:jc w:val="center"/>
              <w:rPr>
                <w:ins w:id="411" w:author="陈银凤 [2]" w:date="2023-05-06T09:59:00Z"/>
                <w:rFonts w:ascii="宋体" w:hAnsi="宋体" w:eastAsia="宋体"/>
                <w:bCs/>
                <w:szCs w:val="21"/>
              </w:rPr>
            </w:pPr>
            <w:ins w:id="412" w:author="陈银凤 [2]" w:date="2023-05-06T09:59:00Z">
              <w:r>
                <w:rPr>
                  <w:rFonts w:hint="eastAsia" w:ascii="宋体" w:hAnsi="宋体" w:eastAsia="宋体"/>
                  <w:bCs/>
                  <w:szCs w:val="21"/>
                </w:rPr>
                <w:t>1</w:t>
              </w:r>
            </w:ins>
          </w:p>
        </w:tc>
        <w:tc>
          <w:tcPr>
            <w:tcW w:w="2340" w:type="dxa"/>
            <w:tcBorders>
              <w:top w:val="single" w:color="auto" w:sz="4" w:space="0"/>
              <w:left w:val="nil"/>
              <w:bottom w:val="single" w:color="auto" w:sz="4" w:space="0"/>
              <w:right w:val="single" w:color="auto" w:sz="4" w:space="0"/>
            </w:tcBorders>
            <w:shd w:val="clear" w:color="auto" w:fill="auto"/>
            <w:vAlign w:val="center"/>
          </w:tcPr>
          <w:p>
            <w:pPr>
              <w:ind w:left="-27" w:leftChars="-13" w:right="-65" w:rightChars="-31"/>
              <w:rPr>
                <w:ins w:id="413" w:author="陈银凤 [2]" w:date="2023-05-06T09:59:00Z"/>
                <w:rFonts w:ascii="宋体" w:hAnsi="宋体" w:eastAsia="宋体"/>
                <w:bCs/>
                <w:szCs w:val="21"/>
              </w:rPr>
            </w:pPr>
            <w:ins w:id="414" w:author="陈银凤 [2]" w:date="2023-05-06T09:59:00Z">
              <w:r>
                <w:rPr>
                  <w:rFonts w:hint="eastAsia" w:ascii="宋体" w:hAnsi="宋体" w:eastAsia="宋体"/>
                  <w:bCs/>
                  <w:szCs w:val="21"/>
                </w:rPr>
                <w:t>农、林、牧、渔业</w:t>
              </w:r>
            </w:ins>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ind w:left="-107" w:leftChars="-51" w:right="-107" w:rightChars="-51"/>
              <w:jc w:val="center"/>
              <w:rPr>
                <w:ins w:id="415" w:author="陈银凤 [2]" w:date="2023-05-06T09:59:00Z"/>
                <w:rFonts w:ascii="宋体" w:hAnsi="宋体" w:eastAsia="宋体"/>
                <w:szCs w:val="21"/>
              </w:rPr>
            </w:pPr>
            <w:ins w:id="416" w:author="陈银凤 [2]" w:date="2023-05-06T09:59:00Z">
              <w:r>
                <w:rPr>
                  <w:rFonts w:hint="eastAsia" w:ascii="宋体" w:hAnsi="宋体" w:eastAsia="宋体"/>
                  <w:szCs w:val="21"/>
                </w:rPr>
                <w:t>≥20000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17" w:author="陈银凤 [2]" w:date="2023-05-06T09:59:00Z"/>
                <w:rFonts w:ascii="宋体" w:hAnsi="宋体" w:eastAsia="宋体"/>
                <w:szCs w:val="21"/>
              </w:rPr>
            </w:pPr>
            <w:ins w:id="418" w:author="陈银凤 [2]" w:date="2023-05-06T09:59:00Z">
              <w:r>
                <w:rPr>
                  <w:rFonts w:hint="eastAsia" w:ascii="宋体" w:hAnsi="宋体" w:eastAsia="宋体"/>
                  <w:szCs w:val="21"/>
                </w:rPr>
                <w:t>　</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19" w:author="陈银凤 [2]" w:date="2023-05-06T09:59:00Z"/>
                <w:rFonts w:ascii="宋体" w:hAnsi="宋体" w:eastAsia="宋体"/>
                <w:szCs w:val="21"/>
              </w:rPr>
            </w:pPr>
            <w:ins w:id="420"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21" w:author="陈银凤 [2]" w:date="2023-05-06T09:59:00Z"/>
                <w:rFonts w:ascii="宋体" w:hAnsi="宋体" w:eastAsia="宋体"/>
                <w:szCs w:val="21"/>
              </w:rPr>
            </w:pPr>
            <w:ins w:id="422" w:author="陈银凤 [2]" w:date="2023-05-06T09:59:00Z">
              <w:r>
                <w:rPr>
                  <w:rFonts w:hint="eastAsia" w:ascii="宋体" w:hAnsi="宋体" w:eastAsia="宋体"/>
                  <w:szCs w:val="21"/>
                </w:rPr>
                <w:t>≥500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23" w:author="陈银凤 [2]" w:date="2023-05-06T09:59:00Z"/>
                <w:rFonts w:ascii="宋体" w:hAnsi="宋体" w:eastAsia="宋体"/>
                <w:szCs w:val="21"/>
              </w:rPr>
            </w:pPr>
            <w:ins w:id="424" w:author="陈银凤 [2]" w:date="2023-05-06T09:59:00Z">
              <w:r>
                <w:rPr>
                  <w:rFonts w:hint="eastAsia" w:ascii="宋体" w:hAnsi="宋体" w:eastAsia="宋体"/>
                  <w:szCs w:val="21"/>
                </w:rPr>
                <w:t>　</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425" w:author="陈银凤 [2]" w:date="2023-05-06T09:59:00Z"/>
                <w:rFonts w:ascii="宋体" w:hAnsi="宋体" w:eastAsia="宋体"/>
                <w:szCs w:val="21"/>
              </w:rPr>
            </w:pPr>
            <w:ins w:id="426"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427" w:author="陈银凤 [2]" w:date="2023-05-06T09:59:00Z"/>
                <w:rFonts w:ascii="宋体" w:hAnsi="宋体" w:eastAsia="宋体"/>
                <w:szCs w:val="21"/>
              </w:rPr>
            </w:pPr>
            <w:ins w:id="428" w:author="陈银凤 [2]" w:date="2023-05-06T09:59:00Z">
              <w:r>
                <w:rPr>
                  <w:rFonts w:hint="eastAsia" w:ascii="宋体" w:hAnsi="宋体" w:eastAsia="宋体"/>
                  <w:szCs w:val="21"/>
                </w:rPr>
                <w:t>≥50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429" w:author="陈银凤 [2]" w:date="2023-05-06T09:59:00Z"/>
                <w:rFonts w:ascii="宋体" w:hAnsi="宋体" w:eastAsia="宋体"/>
                <w:szCs w:val="21"/>
              </w:rPr>
            </w:pPr>
            <w:ins w:id="430" w:author="陈银凤 [2]" w:date="2023-05-06T09:59:00Z">
              <w:r>
                <w:rPr>
                  <w:rFonts w:hint="eastAsia" w:ascii="宋体" w:hAnsi="宋体" w:eastAsia="宋体"/>
                  <w:szCs w:val="21"/>
                </w:rPr>
                <w:t>　</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431" w:author="陈银凤 [2]" w:date="2023-05-06T09:59:00Z"/>
                <w:rFonts w:ascii="宋体" w:hAnsi="宋体" w:eastAsia="宋体"/>
                <w:szCs w:val="21"/>
              </w:rPr>
            </w:pPr>
            <w:ins w:id="432"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433" w:author="陈银凤 [2]" w:date="2023-05-06T09:59:00Z"/>
                <w:rFonts w:ascii="宋体" w:hAnsi="宋体" w:eastAsia="宋体"/>
                <w:szCs w:val="21"/>
              </w:rPr>
            </w:pPr>
            <w:ins w:id="434" w:author="陈银凤 [2]" w:date="2023-05-06T09:59:00Z">
              <w:r>
                <w:rPr>
                  <w:rFonts w:hint="eastAsia" w:ascii="宋体" w:hAnsi="宋体" w:eastAsia="宋体"/>
                  <w:szCs w:val="21"/>
                </w:rPr>
                <w:t>＜50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435" w:author="陈银凤 [2]" w:date="2023-05-06T09:59:00Z"/>
                <w:rFonts w:ascii="宋体" w:hAnsi="宋体" w:eastAsia="宋体"/>
                <w:szCs w:val="21"/>
              </w:rPr>
            </w:pPr>
            <w:ins w:id="436" w:author="陈银凤 [2]" w:date="2023-05-06T09:59:00Z">
              <w:r>
                <w:rPr>
                  <w:rFonts w:hint="eastAsia" w:ascii="宋体" w:hAnsi="宋体" w:eastAsia="宋体"/>
                  <w:szCs w:val="21"/>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437" w:author="陈银凤 [2]" w:date="2023-05-06T09:59:00Z"/>
                <w:rFonts w:ascii="宋体" w:hAnsi="宋体" w:eastAsia="宋体"/>
                <w:szCs w:val="21"/>
              </w:rPr>
            </w:pPr>
            <w:ins w:id="438" w:author="陈银凤 [2]" w:date="2023-05-06T09:59:00Z">
              <w:r>
                <w:rPr>
                  <w:rFonts w:hint="eastAsia" w:ascii="宋体" w:hAnsi="宋体" w:eastAsia="宋体"/>
                  <w:szCs w:val="21"/>
                </w:rPr>
                <w:t>　</w:t>
              </w:r>
            </w:ins>
          </w:p>
        </w:tc>
      </w:tr>
      <w:tr>
        <w:tblPrEx>
          <w:tblCellMar>
            <w:top w:w="0" w:type="dxa"/>
            <w:left w:w="108" w:type="dxa"/>
            <w:bottom w:w="0" w:type="dxa"/>
            <w:right w:w="108" w:type="dxa"/>
          </w:tblCellMar>
        </w:tblPrEx>
        <w:trPr>
          <w:trHeight w:val="369" w:hRule="atLeast"/>
          <w:jc w:val="center"/>
          <w:ins w:id="439"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440" w:author="陈银凤 [2]" w:date="2023-05-06T09:59:00Z"/>
                <w:rFonts w:ascii="宋体" w:hAnsi="宋体" w:eastAsia="宋体"/>
                <w:bCs/>
                <w:szCs w:val="21"/>
              </w:rPr>
            </w:pPr>
            <w:ins w:id="441" w:author="陈银凤 [2]" w:date="2023-05-06T09:59:00Z">
              <w:r>
                <w:rPr>
                  <w:rFonts w:hint="eastAsia" w:ascii="宋体" w:hAnsi="宋体" w:eastAsia="宋体"/>
                  <w:bCs/>
                  <w:szCs w:val="21"/>
                </w:rPr>
                <w:t>2</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442" w:author="陈银凤 [2]" w:date="2023-05-06T09:59:00Z"/>
                <w:rFonts w:ascii="宋体" w:hAnsi="宋体" w:eastAsia="宋体"/>
                <w:bCs/>
                <w:szCs w:val="21"/>
              </w:rPr>
            </w:pPr>
            <w:ins w:id="443" w:author="陈银凤 [2]" w:date="2023-05-06T09:59:00Z">
              <w:r>
                <w:rPr>
                  <w:rFonts w:hint="eastAsia" w:ascii="宋体" w:hAnsi="宋体" w:eastAsia="宋体"/>
                  <w:bCs/>
                  <w:szCs w:val="21"/>
                </w:rPr>
                <w:t>工业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44" w:author="陈银凤 [2]" w:date="2023-05-06T09:59:00Z"/>
                <w:rFonts w:ascii="宋体" w:hAnsi="宋体" w:eastAsia="宋体"/>
                <w:szCs w:val="21"/>
              </w:rPr>
            </w:pPr>
            <w:ins w:id="445" w:author="陈银凤 [2]" w:date="2023-05-06T09:59:00Z">
              <w:r>
                <w:rPr>
                  <w:rFonts w:hint="eastAsia" w:ascii="宋体" w:hAnsi="宋体" w:eastAsia="宋体"/>
                  <w:szCs w:val="21"/>
                </w:rPr>
                <w:t>≥40000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46" w:author="陈银凤 [2]" w:date="2023-05-06T09:59:00Z"/>
                <w:rFonts w:ascii="宋体" w:hAnsi="宋体" w:eastAsia="宋体"/>
                <w:szCs w:val="21"/>
              </w:rPr>
            </w:pPr>
            <w:ins w:id="447" w:author="陈银凤 [2]" w:date="2023-05-06T09:59:00Z">
              <w:r>
                <w:rPr>
                  <w:rFonts w:hint="eastAsia" w:ascii="宋体" w:hAnsi="宋体" w:eastAsia="宋体"/>
                  <w:szCs w:val="21"/>
                </w:rPr>
                <w:t>≥1000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48" w:author="陈银凤 [2]" w:date="2023-05-06T09:59:00Z"/>
                <w:rFonts w:ascii="宋体" w:hAnsi="宋体" w:eastAsia="宋体"/>
                <w:szCs w:val="21"/>
              </w:rPr>
            </w:pPr>
            <w:ins w:id="449"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50" w:author="陈银凤 [2]" w:date="2023-05-06T09:59:00Z"/>
                <w:rFonts w:ascii="宋体" w:hAnsi="宋体" w:eastAsia="宋体"/>
                <w:szCs w:val="21"/>
              </w:rPr>
            </w:pPr>
            <w:ins w:id="451" w:author="陈银凤 [2]" w:date="2023-05-06T09:59:00Z">
              <w:r>
                <w:rPr>
                  <w:rFonts w:hint="eastAsia" w:ascii="宋体" w:hAnsi="宋体" w:eastAsia="宋体"/>
                  <w:szCs w:val="21"/>
                </w:rPr>
                <w:t>≥2000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52" w:author="陈银凤 [2]" w:date="2023-05-06T09:59:00Z"/>
                <w:rFonts w:ascii="宋体" w:hAnsi="宋体" w:eastAsia="宋体"/>
                <w:szCs w:val="21"/>
              </w:rPr>
            </w:pPr>
            <w:ins w:id="453" w:author="陈银凤 [2]" w:date="2023-05-06T09:59:00Z">
              <w:r>
                <w:rPr>
                  <w:rFonts w:hint="eastAsia" w:ascii="宋体" w:hAnsi="宋体" w:eastAsia="宋体"/>
                  <w:szCs w:val="21"/>
                </w:rPr>
                <w:t>≥300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454" w:author="陈银凤 [2]" w:date="2023-05-06T09:59:00Z"/>
                <w:rFonts w:ascii="宋体" w:hAnsi="宋体" w:eastAsia="宋体"/>
                <w:szCs w:val="21"/>
              </w:rPr>
            </w:pPr>
            <w:ins w:id="455"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456" w:author="陈银凤 [2]" w:date="2023-05-06T09:59:00Z"/>
                <w:rFonts w:ascii="宋体" w:hAnsi="宋体" w:eastAsia="宋体"/>
                <w:szCs w:val="21"/>
              </w:rPr>
            </w:pPr>
            <w:ins w:id="457" w:author="陈银凤 [2]" w:date="2023-05-06T09:59:00Z">
              <w:r>
                <w:rPr>
                  <w:rFonts w:hint="eastAsia" w:ascii="宋体" w:hAnsi="宋体" w:eastAsia="宋体"/>
                  <w:szCs w:val="21"/>
                </w:rPr>
                <w:t>≥300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458" w:author="陈银凤 [2]" w:date="2023-05-06T09:59:00Z"/>
                <w:rFonts w:ascii="宋体" w:hAnsi="宋体" w:eastAsia="宋体"/>
                <w:szCs w:val="21"/>
              </w:rPr>
            </w:pPr>
            <w:ins w:id="459" w:author="陈银凤 [2]" w:date="2023-05-06T09:59:00Z">
              <w:r>
                <w:rPr>
                  <w:rFonts w:hint="eastAsia" w:ascii="宋体" w:hAnsi="宋体" w:eastAsia="宋体"/>
                  <w:szCs w:val="21"/>
                </w:rPr>
                <w:t>≥20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460" w:author="陈银凤 [2]" w:date="2023-05-06T09:59:00Z"/>
                <w:rFonts w:ascii="宋体" w:hAnsi="宋体" w:eastAsia="宋体"/>
                <w:szCs w:val="21"/>
              </w:rPr>
            </w:pPr>
            <w:ins w:id="461"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462" w:author="陈银凤 [2]" w:date="2023-05-06T09:59:00Z"/>
                <w:rFonts w:ascii="宋体" w:hAnsi="宋体" w:eastAsia="宋体"/>
                <w:szCs w:val="21"/>
              </w:rPr>
            </w:pPr>
            <w:ins w:id="463" w:author="陈银凤 [2]" w:date="2023-05-06T09:59:00Z">
              <w:r>
                <w:rPr>
                  <w:rFonts w:hint="eastAsia" w:ascii="宋体" w:hAnsi="宋体" w:eastAsia="宋体"/>
                  <w:szCs w:val="21"/>
                </w:rPr>
                <w:t>＜300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464" w:author="陈银凤 [2]" w:date="2023-05-06T09:59:00Z"/>
                <w:rFonts w:ascii="宋体" w:hAnsi="宋体" w:eastAsia="宋体"/>
                <w:szCs w:val="21"/>
              </w:rPr>
            </w:pPr>
            <w:ins w:id="465" w:author="陈银凤 [2]" w:date="2023-05-06T09:59:00Z">
              <w:r>
                <w:rPr>
                  <w:rFonts w:hint="eastAsia" w:ascii="宋体" w:hAnsi="宋体" w:eastAsia="宋体"/>
                  <w:szCs w:val="21"/>
                </w:rPr>
                <w:t>＜20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466" w:author="陈银凤 [2]" w:date="2023-05-06T09:59:00Z"/>
                <w:rFonts w:ascii="宋体" w:hAnsi="宋体" w:eastAsia="宋体"/>
                <w:szCs w:val="21"/>
              </w:rPr>
            </w:pPr>
            <w:ins w:id="467" w:author="陈银凤 [2]" w:date="2023-05-06T09:59:00Z">
              <w:r>
                <w:rPr>
                  <w:rFonts w:hint="eastAsia" w:ascii="宋体" w:hAnsi="宋体" w:eastAsia="宋体"/>
                  <w:szCs w:val="21"/>
                </w:rPr>
                <w:t>　</w:t>
              </w:r>
            </w:ins>
          </w:p>
        </w:tc>
      </w:tr>
      <w:tr>
        <w:tblPrEx>
          <w:tblCellMar>
            <w:top w:w="0" w:type="dxa"/>
            <w:left w:w="108" w:type="dxa"/>
            <w:bottom w:w="0" w:type="dxa"/>
            <w:right w:w="108" w:type="dxa"/>
          </w:tblCellMar>
        </w:tblPrEx>
        <w:trPr>
          <w:trHeight w:val="369" w:hRule="atLeast"/>
          <w:jc w:val="center"/>
          <w:ins w:id="468"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469" w:author="陈银凤 [2]" w:date="2023-05-06T09:59:00Z"/>
                <w:rFonts w:ascii="宋体" w:hAnsi="宋体" w:eastAsia="宋体"/>
                <w:bCs/>
                <w:szCs w:val="21"/>
              </w:rPr>
            </w:pPr>
            <w:ins w:id="470" w:author="陈银凤 [2]" w:date="2023-05-06T09:59:00Z">
              <w:r>
                <w:rPr>
                  <w:rFonts w:hint="eastAsia" w:ascii="宋体" w:hAnsi="宋体" w:eastAsia="宋体"/>
                  <w:bCs/>
                  <w:szCs w:val="21"/>
                </w:rPr>
                <w:t>3</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471" w:author="陈银凤 [2]" w:date="2023-05-06T09:59:00Z"/>
                <w:rFonts w:ascii="宋体" w:hAnsi="宋体" w:eastAsia="宋体"/>
                <w:bCs/>
                <w:szCs w:val="21"/>
              </w:rPr>
            </w:pPr>
            <w:ins w:id="472" w:author="陈银凤 [2]" w:date="2023-05-06T09:59:00Z">
              <w:r>
                <w:rPr>
                  <w:rFonts w:hint="eastAsia" w:ascii="宋体" w:hAnsi="宋体" w:eastAsia="宋体"/>
                  <w:bCs/>
                  <w:szCs w:val="21"/>
                </w:rPr>
                <w:t>建筑业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73" w:author="陈银凤 [2]" w:date="2023-05-06T09:59:00Z"/>
                <w:rFonts w:ascii="宋体" w:hAnsi="宋体" w:eastAsia="宋体"/>
                <w:szCs w:val="21"/>
              </w:rPr>
            </w:pPr>
            <w:ins w:id="474" w:author="陈银凤 [2]" w:date="2023-05-06T09:59:00Z">
              <w:r>
                <w:rPr>
                  <w:rFonts w:hint="eastAsia" w:ascii="宋体" w:hAnsi="宋体" w:eastAsia="宋体"/>
                  <w:szCs w:val="21"/>
                </w:rPr>
                <w:t>≥80000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75" w:author="陈银凤 [2]" w:date="2023-05-06T09:59:00Z"/>
                <w:rFonts w:ascii="宋体" w:hAnsi="宋体" w:eastAsia="宋体"/>
                <w:szCs w:val="21"/>
              </w:rPr>
            </w:pPr>
            <w:ins w:id="476" w:author="陈银凤 [2]" w:date="2023-05-06T09:59:00Z">
              <w:r>
                <w:rPr>
                  <w:rFonts w:hint="eastAsia" w:ascii="宋体" w:hAnsi="宋体" w:eastAsia="宋体"/>
                  <w:szCs w:val="21"/>
                </w:rPr>
                <w:t>　</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77" w:author="陈银凤 [2]" w:date="2023-05-06T09:59:00Z"/>
                <w:rFonts w:ascii="宋体" w:hAnsi="宋体" w:eastAsia="宋体"/>
                <w:szCs w:val="21"/>
              </w:rPr>
            </w:pPr>
            <w:ins w:id="478" w:author="陈银凤 [2]" w:date="2023-05-06T09:59:00Z">
              <w:r>
                <w:rPr>
                  <w:rFonts w:hint="eastAsia" w:ascii="宋体" w:hAnsi="宋体" w:eastAsia="宋体"/>
                  <w:szCs w:val="21"/>
                </w:rPr>
                <w:t>≥80000</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79" w:author="陈银凤 [2]" w:date="2023-05-06T09:59:00Z"/>
                <w:rFonts w:ascii="宋体" w:hAnsi="宋体" w:eastAsia="宋体"/>
                <w:szCs w:val="21"/>
              </w:rPr>
            </w:pPr>
            <w:ins w:id="480" w:author="陈银凤 [2]" w:date="2023-05-06T09:59:00Z">
              <w:r>
                <w:rPr>
                  <w:rFonts w:hint="eastAsia" w:ascii="宋体" w:hAnsi="宋体" w:eastAsia="宋体"/>
                  <w:szCs w:val="21"/>
                </w:rPr>
                <w:t>≥5000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481" w:author="陈银凤 [2]" w:date="2023-05-06T09:59:00Z"/>
                <w:rFonts w:ascii="宋体" w:hAnsi="宋体" w:eastAsia="宋体"/>
                <w:szCs w:val="21"/>
              </w:rPr>
            </w:pPr>
            <w:ins w:id="482" w:author="陈银凤 [2]" w:date="2023-05-06T09:59:00Z">
              <w:r>
                <w:rPr>
                  <w:rFonts w:hint="eastAsia" w:ascii="宋体" w:hAnsi="宋体" w:eastAsia="宋体"/>
                  <w:szCs w:val="21"/>
                </w:rPr>
                <w:t>　</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483" w:author="陈银凤 [2]" w:date="2023-05-06T09:59:00Z"/>
                <w:rFonts w:ascii="宋体" w:hAnsi="宋体" w:eastAsia="宋体"/>
                <w:szCs w:val="21"/>
              </w:rPr>
            </w:pPr>
            <w:ins w:id="484" w:author="陈银凤 [2]" w:date="2023-05-06T09:59:00Z">
              <w:r>
                <w:rPr>
                  <w:rFonts w:hint="eastAsia" w:ascii="宋体" w:hAnsi="宋体" w:eastAsia="宋体"/>
                  <w:szCs w:val="21"/>
                </w:rPr>
                <w:t>≥5000</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485" w:author="陈银凤 [2]" w:date="2023-05-06T09:59:00Z"/>
                <w:rFonts w:ascii="宋体" w:hAnsi="宋体" w:eastAsia="宋体"/>
                <w:szCs w:val="21"/>
              </w:rPr>
            </w:pPr>
            <w:ins w:id="486" w:author="陈银凤 [2]" w:date="2023-05-06T09:59:00Z">
              <w:r>
                <w:rPr>
                  <w:rFonts w:hint="eastAsia" w:ascii="宋体" w:hAnsi="宋体" w:eastAsia="宋体"/>
                  <w:szCs w:val="21"/>
                </w:rPr>
                <w:t>≥300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487" w:author="陈银凤 [2]" w:date="2023-05-06T09:59:00Z"/>
                <w:rFonts w:ascii="宋体" w:hAnsi="宋体" w:eastAsia="宋体"/>
                <w:szCs w:val="21"/>
              </w:rPr>
            </w:pPr>
            <w:ins w:id="488" w:author="陈银凤 [2]" w:date="2023-05-06T09:59:00Z">
              <w:r>
                <w:rPr>
                  <w:rFonts w:hint="eastAsia" w:ascii="宋体" w:hAnsi="宋体" w:eastAsia="宋体"/>
                  <w:szCs w:val="21"/>
                </w:rPr>
                <w:t>　</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489" w:author="陈银凤 [2]" w:date="2023-05-06T09:59:00Z"/>
                <w:rFonts w:ascii="宋体" w:hAnsi="宋体" w:eastAsia="宋体"/>
                <w:szCs w:val="21"/>
              </w:rPr>
            </w:pPr>
            <w:ins w:id="490" w:author="陈银凤 [2]" w:date="2023-05-06T09:59:00Z">
              <w:r>
                <w:rPr>
                  <w:rFonts w:hint="eastAsia" w:ascii="宋体" w:hAnsi="宋体" w:eastAsia="宋体"/>
                  <w:szCs w:val="21"/>
                </w:rPr>
                <w:t>≥300</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491" w:author="陈银凤 [2]" w:date="2023-05-06T09:59:00Z"/>
                <w:rFonts w:ascii="宋体" w:hAnsi="宋体" w:eastAsia="宋体"/>
                <w:szCs w:val="21"/>
              </w:rPr>
            </w:pPr>
            <w:ins w:id="492" w:author="陈银凤 [2]" w:date="2023-05-06T09:59:00Z">
              <w:r>
                <w:rPr>
                  <w:rFonts w:hint="eastAsia" w:ascii="宋体" w:hAnsi="宋体" w:eastAsia="宋体"/>
                  <w:szCs w:val="21"/>
                </w:rPr>
                <w:t>＜300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493" w:author="陈银凤 [2]" w:date="2023-05-06T09:59:00Z"/>
                <w:rFonts w:ascii="宋体" w:hAnsi="宋体" w:eastAsia="宋体"/>
                <w:szCs w:val="21"/>
              </w:rPr>
            </w:pPr>
            <w:ins w:id="494" w:author="陈银凤 [2]" w:date="2023-05-06T09:59:00Z">
              <w:r>
                <w:rPr>
                  <w:rFonts w:hint="eastAsia" w:ascii="宋体" w:hAnsi="宋体" w:eastAsia="宋体"/>
                  <w:szCs w:val="21"/>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495" w:author="陈银凤 [2]" w:date="2023-05-06T09:59:00Z"/>
                <w:rFonts w:ascii="宋体" w:hAnsi="宋体" w:eastAsia="宋体"/>
                <w:szCs w:val="21"/>
              </w:rPr>
            </w:pPr>
            <w:ins w:id="496" w:author="陈银凤 [2]" w:date="2023-05-06T09:59:00Z">
              <w:r>
                <w:rPr>
                  <w:rFonts w:hint="eastAsia" w:ascii="宋体" w:hAnsi="宋体" w:eastAsia="宋体"/>
                  <w:szCs w:val="21"/>
                </w:rPr>
                <w:t>＜300</w:t>
              </w:r>
            </w:ins>
          </w:p>
        </w:tc>
      </w:tr>
      <w:tr>
        <w:tblPrEx>
          <w:tblCellMar>
            <w:top w:w="0" w:type="dxa"/>
            <w:left w:w="108" w:type="dxa"/>
            <w:bottom w:w="0" w:type="dxa"/>
            <w:right w:w="108" w:type="dxa"/>
          </w:tblCellMar>
        </w:tblPrEx>
        <w:trPr>
          <w:trHeight w:val="369" w:hRule="atLeast"/>
          <w:jc w:val="center"/>
          <w:ins w:id="497"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498" w:author="陈银凤 [2]" w:date="2023-05-06T09:59:00Z"/>
                <w:rFonts w:ascii="宋体" w:hAnsi="宋体" w:eastAsia="宋体"/>
                <w:bCs/>
                <w:szCs w:val="21"/>
              </w:rPr>
            </w:pPr>
            <w:ins w:id="499" w:author="陈银凤 [2]" w:date="2023-05-06T09:59:00Z">
              <w:r>
                <w:rPr>
                  <w:rFonts w:hint="eastAsia" w:ascii="宋体" w:hAnsi="宋体" w:eastAsia="宋体"/>
                  <w:bCs/>
                  <w:szCs w:val="21"/>
                </w:rPr>
                <w:t>4</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500" w:author="陈银凤 [2]" w:date="2023-05-06T09:59:00Z"/>
                <w:rFonts w:ascii="宋体" w:hAnsi="宋体" w:eastAsia="宋体"/>
                <w:bCs/>
                <w:szCs w:val="21"/>
              </w:rPr>
            </w:pPr>
            <w:ins w:id="501" w:author="陈银凤 [2]" w:date="2023-05-06T09:59:00Z">
              <w:r>
                <w:rPr>
                  <w:rFonts w:hint="eastAsia" w:ascii="宋体" w:hAnsi="宋体" w:eastAsia="宋体"/>
                  <w:bCs/>
                  <w:szCs w:val="21"/>
                </w:rPr>
                <w:t>批发业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02" w:author="陈银凤 [2]" w:date="2023-05-06T09:59:00Z"/>
                <w:rFonts w:ascii="宋体" w:hAnsi="宋体" w:eastAsia="宋体"/>
                <w:szCs w:val="21"/>
              </w:rPr>
            </w:pPr>
            <w:ins w:id="503" w:author="陈银凤 [2]" w:date="2023-05-06T09:59:00Z">
              <w:r>
                <w:rPr>
                  <w:rFonts w:hint="eastAsia" w:ascii="宋体" w:hAnsi="宋体" w:eastAsia="宋体"/>
                  <w:szCs w:val="21"/>
                </w:rPr>
                <w:t>≥40000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04" w:author="陈银凤 [2]" w:date="2023-05-06T09:59:00Z"/>
                <w:rFonts w:ascii="宋体" w:hAnsi="宋体" w:eastAsia="宋体"/>
                <w:szCs w:val="21"/>
              </w:rPr>
            </w:pPr>
            <w:ins w:id="505" w:author="陈银凤 [2]" w:date="2023-05-06T09:59:00Z">
              <w:r>
                <w:rPr>
                  <w:rFonts w:hint="eastAsia" w:ascii="宋体" w:hAnsi="宋体" w:eastAsia="宋体"/>
                  <w:szCs w:val="21"/>
                </w:rPr>
                <w:t>≥200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06" w:author="陈银凤 [2]" w:date="2023-05-06T09:59:00Z"/>
                <w:rFonts w:ascii="宋体" w:hAnsi="宋体" w:eastAsia="宋体"/>
                <w:szCs w:val="21"/>
              </w:rPr>
            </w:pPr>
            <w:ins w:id="507"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08" w:author="陈银凤 [2]" w:date="2023-05-06T09:59:00Z"/>
                <w:rFonts w:ascii="宋体" w:hAnsi="宋体" w:eastAsia="宋体"/>
                <w:szCs w:val="21"/>
              </w:rPr>
            </w:pPr>
            <w:ins w:id="509" w:author="陈银凤 [2]" w:date="2023-05-06T09:59:00Z">
              <w:r>
                <w:rPr>
                  <w:rFonts w:hint="eastAsia" w:ascii="宋体" w:hAnsi="宋体" w:eastAsia="宋体"/>
                  <w:szCs w:val="21"/>
                </w:rPr>
                <w:t>≥5000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10" w:author="陈银凤 [2]" w:date="2023-05-06T09:59:00Z"/>
                <w:rFonts w:ascii="宋体" w:hAnsi="宋体" w:eastAsia="宋体"/>
                <w:szCs w:val="21"/>
              </w:rPr>
            </w:pPr>
            <w:ins w:id="511" w:author="陈银凤 [2]" w:date="2023-05-06T09:59:00Z">
              <w:r>
                <w:rPr>
                  <w:rFonts w:hint="eastAsia" w:ascii="宋体" w:hAnsi="宋体" w:eastAsia="宋体"/>
                  <w:szCs w:val="21"/>
                </w:rPr>
                <w:t>≥20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512" w:author="陈银凤 [2]" w:date="2023-05-06T09:59:00Z"/>
                <w:rFonts w:ascii="宋体" w:hAnsi="宋体" w:eastAsia="宋体"/>
                <w:szCs w:val="21"/>
              </w:rPr>
            </w:pPr>
            <w:ins w:id="513"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514" w:author="陈银凤 [2]" w:date="2023-05-06T09:59:00Z"/>
                <w:rFonts w:ascii="宋体" w:hAnsi="宋体" w:eastAsia="宋体"/>
                <w:szCs w:val="21"/>
              </w:rPr>
            </w:pPr>
            <w:ins w:id="515" w:author="陈银凤 [2]" w:date="2023-05-06T09:59:00Z">
              <w:r>
                <w:rPr>
                  <w:rFonts w:hint="eastAsia" w:ascii="宋体" w:hAnsi="宋体" w:eastAsia="宋体"/>
                  <w:szCs w:val="21"/>
                </w:rPr>
                <w:t>≥1000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516" w:author="陈银凤 [2]" w:date="2023-05-06T09:59:00Z"/>
                <w:rFonts w:ascii="宋体" w:hAnsi="宋体" w:eastAsia="宋体"/>
                <w:szCs w:val="21"/>
              </w:rPr>
            </w:pPr>
            <w:ins w:id="517" w:author="陈银凤 [2]" w:date="2023-05-06T09:59:00Z">
              <w:r>
                <w:rPr>
                  <w:rFonts w:hint="eastAsia" w:ascii="宋体" w:hAnsi="宋体" w:eastAsia="宋体"/>
                  <w:szCs w:val="21"/>
                </w:rPr>
                <w:t>≥10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518" w:author="陈银凤 [2]" w:date="2023-05-06T09:59:00Z"/>
                <w:rFonts w:ascii="宋体" w:hAnsi="宋体" w:eastAsia="宋体"/>
                <w:szCs w:val="21"/>
              </w:rPr>
            </w:pPr>
            <w:ins w:id="519"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520" w:author="陈银凤 [2]" w:date="2023-05-06T09:59:00Z"/>
                <w:rFonts w:ascii="宋体" w:hAnsi="宋体" w:eastAsia="宋体"/>
                <w:szCs w:val="21"/>
              </w:rPr>
            </w:pPr>
            <w:ins w:id="521" w:author="陈银凤 [2]" w:date="2023-05-06T09:59:00Z">
              <w:r>
                <w:rPr>
                  <w:rFonts w:hint="eastAsia" w:ascii="宋体" w:hAnsi="宋体" w:eastAsia="宋体"/>
                  <w:szCs w:val="21"/>
                </w:rPr>
                <w:t>＜1000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522" w:author="陈银凤 [2]" w:date="2023-05-06T09:59:00Z"/>
                <w:rFonts w:ascii="宋体" w:hAnsi="宋体" w:eastAsia="宋体"/>
                <w:szCs w:val="21"/>
              </w:rPr>
            </w:pPr>
            <w:ins w:id="523" w:author="陈银凤 [2]" w:date="2023-05-06T09:59:00Z">
              <w:r>
                <w:rPr>
                  <w:rFonts w:hint="eastAsia" w:ascii="宋体" w:hAnsi="宋体" w:eastAsia="宋体"/>
                  <w:szCs w:val="21"/>
                </w:rPr>
                <w:t>＜5</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24" w:author="陈银凤 [2]" w:date="2023-05-06T09:59:00Z"/>
                <w:rFonts w:ascii="宋体" w:hAnsi="宋体" w:eastAsia="宋体"/>
                <w:szCs w:val="21"/>
              </w:rPr>
            </w:pPr>
            <w:ins w:id="525" w:author="陈银凤 [2]" w:date="2023-05-06T09:59:00Z">
              <w:r>
                <w:rPr>
                  <w:rFonts w:hint="eastAsia" w:ascii="宋体" w:hAnsi="宋体" w:eastAsia="宋体"/>
                  <w:szCs w:val="21"/>
                </w:rPr>
                <w:t>　</w:t>
              </w:r>
            </w:ins>
          </w:p>
        </w:tc>
      </w:tr>
      <w:tr>
        <w:tblPrEx>
          <w:tblCellMar>
            <w:top w:w="0" w:type="dxa"/>
            <w:left w:w="108" w:type="dxa"/>
            <w:bottom w:w="0" w:type="dxa"/>
            <w:right w:w="108" w:type="dxa"/>
          </w:tblCellMar>
        </w:tblPrEx>
        <w:trPr>
          <w:trHeight w:val="369" w:hRule="atLeast"/>
          <w:jc w:val="center"/>
          <w:ins w:id="526"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527" w:author="陈银凤 [2]" w:date="2023-05-06T09:59:00Z"/>
                <w:rFonts w:ascii="宋体" w:hAnsi="宋体" w:eastAsia="宋体"/>
                <w:bCs/>
                <w:szCs w:val="21"/>
              </w:rPr>
            </w:pPr>
            <w:ins w:id="528" w:author="陈银凤 [2]" w:date="2023-05-06T09:59:00Z">
              <w:r>
                <w:rPr>
                  <w:rFonts w:hint="eastAsia" w:ascii="宋体" w:hAnsi="宋体" w:eastAsia="宋体"/>
                  <w:bCs/>
                  <w:szCs w:val="21"/>
                </w:rPr>
                <w:t>5</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529" w:author="陈银凤 [2]" w:date="2023-05-06T09:59:00Z"/>
                <w:rFonts w:ascii="宋体" w:hAnsi="宋体" w:eastAsia="宋体"/>
                <w:bCs/>
                <w:szCs w:val="21"/>
              </w:rPr>
            </w:pPr>
            <w:ins w:id="530" w:author="陈银凤 [2]" w:date="2023-05-06T09:59:00Z">
              <w:r>
                <w:rPr>
                  <w:rFonts w:hint="eastAsia" w:ascii="宋体" w:hAnsi="宋体" w:eastAsia="宋体"/>
                  <w:bCs/>
                  <w:szCs w:val="21"/>
                </w:rPr>
                <w:t>零售业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31" w:author="陈银凤 [2]" w:date="2023-05-06T09:59:00Z"/>
                <w:rFonts w:ascii="宋体" w:hAnsi="宋体" w:eastAsia="宋体"/>
                <w:szCs w:val="21"/>
              </w:rPr>
            </w:pPr>
            <w:ins w:id="532" w:author="陈银凤 [2]" w:date="2023-05-06T09:59:00Z">
              <w:r>
                <w:rPr>
                  <w:rFonts w:hint="eastAsia" w:ascii="宋体" w:hAnsi="宋体" w:eastAsia="宋体"/>
                  <w:szCs w:val="21"/>
                </w:rPr>
                <w:t>≥20000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33" w:author="陈银凤 [2]" w:date="2023-05-06T09:59:00Z"/>
                <w:rFonts w:ascii="宋体" w:hAnsi="宋体" w:eastAsia="宋体"/>
                <w:szCs w:val="21"/>
              </w:rPr>
            </w:pPr>
            <w:ins w:id="534" w:author="陈银凤 [2]" w:date="2023-05-06T09:59:00Z">
              <w:r>
                <w:rPr>
                  <w:rFonts w:hint="eastAsia" w:ascii="宋体" w:hAnsi="宋体" w:eastAsia="宋体"/>
                  <w:szCs w:val="21"/>
                </w:rPr>
                <w:t>≥300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35" w:author="陈银凤 [2]" w:date="2023-05-06T09:59:00Z"/>
                <w:rFonts w:ascii="宋体" w:hAnsi="宋体" w:eastAsia="宋体"/>
                <w:szCs w:val="21"/>
              </w:rPr>
            </w:pPr>
            <w:ins w:id="536"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37" w:author="陈银凤 [2]" w:date="2023-05-06T09:59:00Z"/>
                <w:rFonts w:ascii="宋体" w:hAnsi="宋体" w:eastAsia="宋体"/>
                <w:szCs w:val="21"/>
              </w:rPr>
            </w:pPr>
            <w:ins w:id="538" w:author="陈银凤 [2]" w:date="2023-05-06T09:59:00Z">
              <w:r>
                <w:rPr>
                  <w:rFonts w:hint="eastAsia" w:ascii="宋体" w:hAnsi="宋体" w:eastAsia="宋体"/>
                  <w:szCs w:val="21"/>
                </w:rPr>
                <w:t>≥500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39" w:author="陈银凤 [2]" w:date="2023-05-06T09:59:00Z"/>
                <w:rFonts w:ascii="宋体" w:hAnsi="宋体" w:eastAsia="宋体"/>
                <w:szCs w:val="21"/>
              </w:rPr>
            </w:pPr>
            <w:ins w:id="540" w:author="陈银凤 [2]" w:date="2023-05-06T09:59:00Z">
              <w:r>
                <w:rPr>
                  <w:rFonts w:hint="eastAsia" w:ascii="宋体" w:hAnsi="宋体" w:eastAsia="宋体"/>
                  <w:szCs w:val="21"/>
                </w:rPr>
                <w:t>≥50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541" w:author="陈银凤 [2]" w:date="2023-05-06T09:59:00Z"/>
                <w:rFonts w:ascii="宋体" w:hAnsi="宋体" w:eastAsia="宋体"/>
                <w:szCs w:val="21"/>
              </w:rPr>
            </w:pPr>
            <w:ins w:id="542"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543" w:author="陈银凤 [2]" w:date="2023-05-06T09:59:00Z"/>
                <w:rFonts w:ascii="宋体" w:hAnsi="宋体" w:eastAsia="宋体"/>
                <w:szCs w:val="21"/>
              </w:rPr>
            </w:pPr>
            <w:ins w:id="544" w:author="陈银凤 [2]" w:date="2023-05-06T09:59:00Z">
              <w:r>
                <w:rPr>
                  <w:rFonts w:hint="eastAsia" w:ascii="宋体" w:hAnsi="宋体" w:eastAsia="宋体"/>
                  <w:szCs w:val="21"/>
                </w:rPr>
                <w:t>≥100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545" w:author="陈银凤 [2]" w:date="2023-05-06T09:59:00Z"/>
                <w:rFonts w:ascii="宋体" w:hAnsi="宋体" w:eastAsia="宋体"/>
                <w:szCs w:val="21"/>
              </w:rPr>
            </w:pPr>
            <w:ins w:id="546" w:author="陈银凤 [2]" w:date="2023-05-06T09:59:00Z">
              <w:r>
                <w:rPr>
                  <w:rFonts w:hint="eastAsia" w:ascii="宋体" w:hAnsi="宋体" w:eastAsia="宋体"/>
                  <w:szCs w:val="21"/>
                </w:rPr>
                <w:t>≥10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547" w:author="陈银凤 [2]" w:date="2023-05-06T09:59:00Z"/>
                <w:rFonts w:ascii="宋体" w:hAnsi="宋体" w:eastAsia="宋体"/>
                <w:szCs w:val="21"/>
              </w:rPr>
            </w:pPr>
            <w:ins w:id="548"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549" w:author="陈银凤 [2]" w:date="2023-05-06T09:59:00Z"/>
                <w:rFonts w:ascii="宋体" w:hAnsi="宋体" w:eastAsia="宋体"/>
                <w:szCs w:val="21"/>
              </w:rPr>
            </w:pPr>
            <w:ins w:id="550" w:author="陈银凤 [2]" w:date="2023-05-06T09:59:00Z">
              <w:r>
                <w:rPr>
                  <w:rFonts w:hint="eastAsia" w:ascii="宋体" w:hAnsi="宋体" w:eastAsia="宋体"/>
                  <w:szCs w:val="21"/>
                </w:rPr>
                <w:t>＜100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551" w:author="陈银凤 [2]" w:date="2023-05-06T09:59:00Z"/>
                <w:rFonts w:ascii="宋体" w:hAnsi="宋体" w:eastAsia="宋体"/>
                <w:szCs w:val="21"/>
              </w:rPr>
            </w:pPr>
            <w:ins w:id="552" w:author="陈银凤 [2]" w:date="2023-05-06T09:59:00Z">
              <w:r>
                <w:rPr>
                  <w:rFonts w:hint="eastAsia" w:ascii="宋体" w:hAnsi="宋体" w:eastAsia="宋体"/>
                  <w:szCs w:val="21"/>
                </w:rPr>
                <w:t>＜10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53" w:author="陈银凤 [2]" w:date="2023-05-06T09:59:00Z"/>
                <w:rFonts w:ascii="宋体" w:hAnsi="宋体" w:eastAsia="宋体"/>
                <w:szCs w:val="21"/>
              </w:rPr>
            </w:pPr>
            <w:ins w:id="554" w:author="陈银凤 [2]" w:date="2023-05-06T09:59:00Z">
              <w:r>
                <w:rPr>
                  <w:rFonts w:hint="eastAsia" w:ascii="宋体" w:hAnsi="宋体" w:eastAsia="宋体"/>
                  <w:szCs w:val="21"/>
                </w:rPr>
                <w:t>　</w:t>
              </w:r>
            </w:ins>
          </w:p>
        </w:tc>
      </w:tr>
      <w:tr>
        <w:tblPrEx>
          <w:tblCellMar>
            <w:top w:w="0" w:type="dxa"/>
            <w:left w:w="108" w:type="dxa"/>
            <w:bottom w:w="0" w:type="dxa"/>
            <w:right w:w="108" w:type="dxa"/>
          </w:tblCellMar>
        </w:tblPrEx>
        <w:trPr>
          <w:trHeight w:val="369" w:hRule="atLeast"/>
          <w:jc w:val="center"/>
          <w:ins w:id="555"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556" w:author="陈银凤 [2]" w:date="2023-05-06T09:59:00Z"/>
                <w:rFonts w:ascii="宋体" w:hAnsi="宋体" w:eastAsia="宋体"/>
                <w:bCs/>
                <w:szCs w:val="21"/>
              </w:rPr>
            </w:pPr>
            <w:ins w:id="557" w:author="陈银凤 [2]" w:date="2023-05-06T09:59:00Z">
              <w:r>
                <w:rPr>
                  <w:rFonts w:hint="eastAsia" w:ascii="宋体" w:hAnsi="宋体" w:eastAsia="宋体"/>
                  <w:bCs/>
                  <w:szCs w:val="21"/>
                </w:rPr>
                <w:t>6</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558" w:author="陈银凤 [2]" w:date="2023-05-06T09:59:00Z"/>
                <w:rFonts w:ascii="宋体" w:hAnsi="宋体" w:eastAsia="宋体"/>
                <w:bCs/>
                <w:szCs w:val="21"/>
              </w:rPr>
            </w:pPr>
            <w:ins w:id="559" w:author="陈银凤 [2]" w:date="2023-05-06T09:59:00Z">
              <w:r>
                <w:rPr>
                  <w:rFonts w:hint="eastAsia" w:ascii="宋体" w:hAnsi="宋体" w:eastAsia="宋体"/>
                  <w:bCs/>
                  <w:szCs w:val="21"/>
                </w:rPr>
                <w:t>交通运输业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60" w:author="陈银凤 [2]" w:date="2023-05-06T09:59:00Z"/>
                <w:rFonts w:ascii="宋体" w:hAnsi="宋体" w:eastAsia="宋体"/>
                <w:szCs w:val="21"/>
              </w:rPr>
            </w:pPr>
            <w:ins w:id="561" w:author="陈银凤 [2]" w:date="2023-05-06T09:59:00Z">
              <w:r>
                <w:rPr>
                  <w:rFonts w:hint="eastAsia" w:ascii="宋体" w:hAnsi="宋体" w:eastAsia="宋体"/>
                  <w:szCs w:val="21"/>
                </w:rPr>
                <w:t>≥30000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62" w:author="陈银凤 [2]" w:date="2023-05-06T09:59:00Z"/>
                <w:rFonts w:ascii="宋体" w:hAnsi="宋体" w:eastAsia="宋体"/>
                <w:szCs w:val="21"/>
              </w:rPr>
            </w:pPr>
            <w:ins w:id="563" w:author="陈银凤 [2]" w:date="2023-05-06T09:59:00Z">
              <w:r>
                <w:rPr>
                  <w:rFonts w:hint="eastAsia" w:ascii="宋体" w:hAnsi="宋体" w:eastAsia="宋体"/>
                  <w:szCs w:val="21"/>
                </w:rPr>
                <w:t>≥1000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64" w:author="陈银凤 [2]" w:date="2023-05-06T09:59:00Z"/>
                <w:rFonts w:ascii="宋体" w:hAnsi="宋体" w:eastAsia="宋体"/>
                <w:szCs w:val="21"/>
              </w:rPr>
            </w:pPr>
            <w:ins w:id="565"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66" w:author="陈银凤 [2]" w:date="2023-05-06T09:59:00Z"/>
                <w:rFonts w:ascii="宋体" w:hAnsi="宋体" w:eastAsia="宋体"/>
                <w:szCs w:val="21"/>
              </w:rPr>
            </w:pPr>
            <w:ins w:id="567" w:author="陈银凤 [2]" w:date="2023-05-06T09:59:00Z">
              <w:r>
                <w:rPr>
                  <w:rFonts w:hint="eastAsia" w:ascii="宋体" w:hAnsi="宋体" w:eastAsia="宋体"/>
                  <w:szCs w:val="21"/>
                </w:rPr>
                <w:t>≥3000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68" w:author="陈银凤 [2]" w:date="2023-05-06T09:59:00Z"/>
                <w:rFonts w:ascii="宋体" w:hAnsi="宋体" w:eastAsia="宋体"/>
                <w:szCs w:val="21"/>
              </w:rPr>
            </w:pPr>
            <w:ins w:id="569" w:author="陈银凤 [2]" w:date="2023-05-06T09:59:00Z">
              <w:r>
                <w:rPr>
                  <w:rFonts w:hint="eastAsia" w:ascii="宋体" w:hAnsi="宋体" w:eastAsia="宋体"/>
                  <w:szCs w:val="21"/>
                </w:rPr>
                <w:t>≥300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570" w:author="陈银凤 [2]" w:date="2023-05-06T09:59:00Z"/>
                <w:rFonts w:ascii="宋体" w:hAnsi="宋体" w:eastAsia="宋体"/>
                <w:szCs w:val="21"/>
              </w:rPr>
            </w:pPr>
            <w:ins w:id="571"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572" w:author="陈银凤 [2]" w:date="2023-05-06T09:59:00Z"/>
                <w:rFonts w:ascii="宋体" w:hAnsi="宋体" w:eastAsia="宋体"/>
                <w:szCs w:val="21"/>
              </w:rPr>
            </w:pPr>
            <w:ins w:id="573" w:author="陈银凤 [2]" w:date="2023-05-06T09:59:00Z">
              <w:r>
                <w:rPr>
                  <w:rFonts w:hint="eastAsia" w:ascii="宋体" w:hAnsi="宋体" w:eastAsia="宋体"/>
                  <w:szCs w:val="21"/>
                </w:rPr>
                <w:t>≥200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574" w:author="陈银凤 [2]" w:date="2023-05-06T09:59:00Z"/>
                <w:rFonts w:ascii="宋体" w:hAnsi="宋体" w:eastAsia="宋体"/>
                <w:szCs w:val="21"/>
              </w:rPr>
            </w:pPr>
            <w:ins w:id="575" w:author="陈银凤 [2]" w:date="2023-05-06T09:59:00Z">
              <w:r>
                <w:rPr>
                  <w:rFonts w:hint="eastAsia" w:ascii="宋体" w:hAnsi="宋体" w:eastAsia="宋体"/>
                  <w:szCs w:val="21"/>
                </w:rPr>
                <w:t>≥20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576" w:author="陈银凤 [2]" w:date="2023-05-06T09:59:00Z"/>
                <w:rFonts w:ascii="宋体" w:hAnsi="宋体" w:eastAsia="宋体"/>
                <w:szCs w:val="21"/>
              </w:rPr>
            </w:pPr>
            <w:ins w:id="577"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578" w:author="陈银凤 [2]" w:date="2023-05-06T09:59:00Z"/>
                <w:rFonts w:ascii="宋体" w:hAnsi="宋体" w:eastAsia="宋体"/>
                <w:szCs w:val="21"/>
              </w:rPr>
            </w:pPr>
            <w:ins w:id="579" w:author="陈银凤 [2]" w:date="2023-05-06T09:59:00Z">
              <w:r>
                <w:rPr>
                  <w:rFonts w:hint="eastAsia" w:ascii="宋体" w:hAnsi="宋体" w:eastAsia="宋体"/>
                  <w:szCs w:val="21"/>
                </w:rPr>
                <w:t>＜200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580" w:author="陈银凤 [2]" w:date="2023-05-06T09:59:00Z"/>
                <w:rFonts w:ascii="宋体" w:hAnsi="宋体" w:eastAsia="宋体"/>
                <w:szCs w:val="21"/>
              </w:rPr>
            </w:pPr>
            <w:ins w:id="581" w:author="陈银凤 [2]" w:date="2023-05-06T09:59:00Z">
              <w:r>
                <w:rPr>
                  <w:rFonts w:hint="eastAsia" w:ascii="宋体" w:hAnsi="宋体" w:eastAsia="宋体"/>
                  <w:szCs w:val="21"/>
                </w:rPr>
                <w:t>＜20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82" w:author="陈银凤 [2]" w:date="2023-05-06T09:59:00Z"/>
                <w:rFonts w:ascii="宋体" w:hAnsi="宋体" w:eastAsia="宋体"/>
                <w:szCs w:val="21"/>
              </w:rPr>
            </w:pPr>
            <w:ins w:id="583" w:author="陈银凤 [2]" w:date="2023-05-06T09:59:00Z">
              <w:r>
                <w:rPr>
                  <w:rFonts w:hint="eastAsia" w:ascii="宋体" w:hAnsi="宋体" w:eastAsia="宋体"/>
                  <w:szCs w:val="21"/>
                </w:rPr>
                <w:t>　</w:t>
              </w:r>
            </w:ins>
          </w:p>
        </w:tc>
      </w:tr>
      <w:tr>
        <w:tblPrEx>
          <w:tblCellMar>
            <w:top w:w="0" w:type="dxa"/>
            <w:left w:w="108" w:type="dxa"/>
            <w:bottom w:w="0" w:type="dxa"/>
            <w:right w:w="108" w:type="dxa"/>
          </w:tblCellMar>
        </w:tblPrEx>
        <w:trPr>
          <w:trHeight w:val="369" w:hRule="atLeast"/>
          <w:jc w:val="center"/>
          <w:ins w:id="584"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585" w:author="陈银凤 [2]" w:date="2023-05-06T09:59:00Z"/>
                <w:rFonts w:ascii="宋体" w:hAnsi="宋体" w:eastAsia="宋体"/>
                <w:bCs/>
                <w:szCs w:val="21"/>
              </w:rPr>
            </w:pPr>
            <w:ins w:id="586" w:author="陈银凤 [2]" w:date="2023-05-06T09:59:00Z">
              <w:r>
                <w:rPr>
                  <w:rFonts w:hint="eastAsia" w:ascii="宋体" w:hAnsi="宋体" w:eastAsia="宋体"/>
                  <w:bCs/>
                  <w:szCs w:val="21"/>
                </w:rPr>
                <w:t>7</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587" w:author="陈银凤 [2]" w:date="2023-05-06T09:59:00Z"/>
                <w:rFonts w:ascii="宋体" w:hAnsi="宋体" w:eastAsia="宋体"/>
                <w:bCs/>
                <w:szCs w:val="21"/>
              </w:rPr>
            </w:pPr>
            <w:ins w:id="588" w:author="陈银凤 [2]" w:date="2023-05-06T09:59:00Z">
              <w:r>
                <w:rPr>
                  <w:rFonts w:hint="eastAsia" w:ascii="宋体" w:hAnsi="宋体" w:eastAsia="宋体"/>
                  <w:bCs/>
                  <w:szCs w:val="21"/>
                </w:rPr>
                <w:t>仓储业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89" w:author="陈银凤 [2]" w:date="2023-05-06T09:59:00Z"/>
                <w:rFonts w:ascii="宋体" w:hAnsi="宋体" w:eastAsia="宋体"/>
                <w:szCs w:val="21"/>
              </w:rPr>
            </w:pPr>
            <w:ins w:id="590" w:author="陈银凤 [2]" w:date="2023-05-06T09:59:00Z">
              <w:r>
                <w:rPr>
                  <w:rFonts w:hint="eastAsia" w:ascii="宋体" w:hAnsi="宋体" w:eastAsia="宋体"/>
                  <w:szCs w:val="21"/>
                </w:rPr>
                <w:t>≥30000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91" w:author="陈银凤 [2]" w:date="2023-05-06T09:59:00Z"/>
                <w:rFonts w:ascii="宋体" w:hAnsi="宋体" w:eastAsia="宋体"/>
                <w:szCs w:val="21"/>
              </w:rPr>
            </w:pPr>
            <w:ins w:id="592" w:author="陈银凤 [2]" w:date="2023-05-06T09:59:00Z">
              <w:r>
                <w:rPr>
                  <w:rFonts w:hint="eastAsia" w:ascii="宋体" w:hAnsi="宋体" w:eastAsia="宋体"/>
                  <w:szCs w:val="21"/>
                </w:rPr>
                <w:t>≥200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93" w:author="陈银凤 [2]" w:date="2023-05-06T09:59:00Z"/>
                <w:rFonts w:ascii="宋体" w:hAnsi="宋体" w:eastAsia="宋体"/>
                <w:szCs w:val="21"/>
              </w:rPr>
            </w:pPr>
            <w:ins w:id="594"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95" w:author="陈银凤 [2]" w:date="2023-05-06T09:59:00Z"/>
                <w:rFonts w:ascii="宋体" w:hAnsi="宋体" w:eastAsia="宋体"/>
                <w:szCs w:val="21"/>
              </w:rPr>
            </w:pPr>
            <w:ins w:id="596" w:author="陈银凤 [2]" w:date="2023-05-06T09:59:00Z">
              <w:r>
                <w:rPr>
                  <w:rFonts w:hint="eastAsia" w:ascii="宋体" w:hAnsi="宋体" w:eastAsia="宋体"/>
                  <w:szCs w:val="21"/>
                </w:rPr>
                <w:t>≥1000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597" w:author="陈银凤 [2]" w:date="2023-05-06T09:59:00Z"/>
                <w:rFonts w:ascii="宋体" w:hAnsi="宋体" w:eastAsia="宋体"/>
                <w:szCs w:val="21"/>
              </w:rPr>
            </w:pPr>
            <w:ins w:id="598" w:author="陈银凤 [2]" w:date="2023-05-06T09:59:00Z">
              <w:r>
                <w:rPr>
                  <w:rFonts w:hint="eastAsia" w:ascii="宋体" w:hAnsi="宋体" w:eastAsia="宋体"/>
                  <w:szCs w:val="21"/>
                </w:rPr>
                <w:t>≥100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599" w:author="陈银凤 [2]" w:date="2023-05-06T09:59:00Z"/>
                <w:rFonts w:ascii="宋体" w:hAnsi="宋体" w:eastAsia="宋体"/>
                <w:szCs w:val="21"/>
              </w:rPr>
            </w:pPr>
            <w:ins w:id="600"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601" w:author="陈银凤 [2]" w:date="2023-05-06T09:59:00Z"/>
                <w:rFonts w:ascii="宋体" w:hAnsi="宋体" w:eastAsia="宋体"/>
                <w:szCs w:val="21"/>
              </w:rPr>
            </w:pPr>
            <w:ins w:id="602" w:author="陈银凤 [2]" w:date="2023-05-06T09:59:00Z">
              <w:r>
                <w:rPr>
                  <w:rFonts w:hint="eastAsia" w:ascii="宋体" w:hAnsi="宋体" w:eastAsia="宋体"/>
                  <w:szCs w:val="21"/>
                </w:rPr>
                <w:t>≥100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603" w:author="陈银凤 [2]" w:date="2023-05-06T09:59:00Z"/>
                <w:rFonts w:ascii="宋体" w:hAnsi="宋体" w:eastAsia="宋体"/>
                <w:szCs w:val="21"/>
              </w:rPr>
            </w:pPr>
            <w:ins w:id="604" w:author="陈银凤 [2]" w:date="2023-05-06T09:59:00Z">
              <w:r>
                <w:rPr>
                  <w:rFonts w:hint="eastAsia" w:ascii="宋体" w:hAnsi="宋体" w:eastAsia="宋体"/>
                  <w:szCs w:val="21"/>
                </w:rPr>
                <w:t>≥20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605" w:author="陈银凤 [2]" w:date="2023-05-06T09:59:00Z"/>
                <w:rFonts w:ascii="宋体" w:hAnsi="宋体" w:eastAsia="宋体"/>
                <w:szCs w:val="21"/>
              </w:rPr>
            </w:pPr>
            <w:ins w:id="606"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607" w:author="陈银凤 [2]" w:date="2023-05-06T09:59:00Z"/>
                <w:rFonts w:ascii="宋体" w:hAnsi="宋体" w:eastAsia="宋体"/>
                <w:szCs w:val="21"/>
              </w:rPr>
            </w:pPr>
            <w:ins w:id="608" w:author="陈银凤 [2]" w:date="2023-05-06T09:59:00Z">
              <w:r>
                <w:rPr>
                  <w:rFonts w:hint="eastAsia" w:ascii="宋体" w:hAnsi="宋体" w:eastAsia="宋体"/>
                  <w:szCs w:val="21"/>
                </w:rPr>
                <w:t>＜100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609" w:author="陈银凤 [2]" w:date="2023-05-06T09:59:00Z"/>
                <w:rFonts w:ascii="宋体" w:hAnsi="宋体" w:eastAsia="宋体"/>
                <w:szCs w:val="21"/>
              </w:rPr>
            </w:pPr>
            <w:ins w:id="610" w:author="陈银凤 [2]" w:date="2023-05-06T09:59:00Z">
              <w:r>
                <w:rPr>
                  <w:rFonts w:hint="eastAsia" w:ascii="宋体" w:hAnsi="宋体" w:eastAsia="宋体"/>
                  <w:szCs w:val="21"/>
                </w:rPr>
                <w:t>＜20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611" w:author="陈银凤 [2]" w:date="2023-05-06T09:59:00Z"/>
                <w:rFonts w:ascii="宋体" w:hAnsi="宋体" w:eastAsia="宋体"/>
                <w:szCs w:val="21"/>
              </w:rPr>
            </w:pPr>
            <w:ins w:id="612" w:author="陈银凤 [2]" w:date="2023-05-06T09:59:00Z">
              <w:r>
                <w:rPr>
                  <w:rFonts w:hint="eastAsia" w:ascii="宋体" w:hAnsi="宋体" w:eastAsia="宋体"/>
                  <w:szCs w:val="21"/>
                </w:rPr>
                <w:t>　</w:t>
              </w:r>
            </w:ins>
          </w:p>
        </w:tc>
      </w:tr>
      <w:tr>
        <w:tblPrEx>
          <w:tblCellMar>
            <w:top w:w="0" w:type="dxa"/>
            <w:left w:w="108" w:type="dxa"/>
            <w:bottom w:w="0" w:type="dxa"/>
            <w:right w:w="108" w:type="dxa"/>
          </w:tblCellMar>
        </w:tblPrEx>
        <w:trPr>
          <w:trHeight w:val="369" w:hRule="atLeast"/>
          <w:jc w:val="center"/>
          <w:ins w:id="613"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614" w:author="陈银凤 [2]" w:date="2023-05-06T09:59:00Z"/>
                <w:rFonts w:ascii="宋体" w:hAnsi="宋体" w:eastAsia="宋体"/>
                <w:bCs/>
                <w:szCs w:val="21"/>
              </w:rPr>
            </w:pPr>
            <w:ins w:id="615" w:author="陈银凤 [2]" w:date="2023-05-06T09:59:00Z">
              <w:r>
                <w:rPr>
                  <w:rFonts w:hint="eastAsia" w:ascii="宋体" w:hAnsi="宋体" w:eastAsia="宋体"/>
                  <w:bCs/>
                  <w:szCs w:val="21"/>
                </w:rPr>
                <w:t>8</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616" w:author="陈银凤 [2]" w:date="2023-05-06T09:59:00Z"/>
                <w:rFonts w:ascii="宋体" w:hAnsi="宋体" w:eastAsia="宋体"/>
                <w:bCs/>
                <w:szCs w:val="21"/>
              </w:rPr>
            </w:pPr>
            <w:ins w:id="617" w:author="陈银凤 [2]" w:date="2023-05-06T09:59:00Z">
              <w:r>
                <w:rPr>
                  <w:rFonts w:hint="eastAsia" w:ascii="宋体" w:hAnsi="宋体" w:eastAsia="宋体"/>
                  <w:bCs/>
                  <w:szCs w:val="21"/>
                </w:rPr>
                <w:t>邮政业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18" w:author="陈银凤 [2]" w:date="2023-05-06T09:59:00Z"/>
                <w:rFonts w:ascii="宋体" w:hAnsi="宋体" w:eastAsia="宋体"/>
                <w:szCs w:val="21"/>
              </w:rPr>
            </w:pPr>
            <w:ins w:id="619" w:author="陈银凤 [2]" w:date="2023-05-06T09:59:00Z">
              <w:r>
                <w:rPr>
                  <w:rFonts w:hint="eastAsia" w:ascii="宋体" w:hAnsi="宋体" w:eastAsia="宋体"/>
                  <w:szCs w:val="21"/>
                </w:rPr>
                <w:t>≥30000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20" w:author="陈银凤 [2]" w:date="2023-05-06T09:59:00Z"/>
                <w:rFonts w:ascii="宋体" w:hAnsi="宋体" w:eastAsia="宋体"/>
                <w:szCs w:val="21"/>
              </w:rPr>
            </w:pPr>
            <w:ins w:id="621" w:author="陈银凤 [2]" w:date="2023-05-06T09:59:00Z">
              <w:r>
                <w:rPr>
                  <w:rFonts w:hint="eastAsia" w:ascii="宋体" w:hAnsi="宋体" w:eastAsia="宋体"/>
                  <w:szCs w:val="21"/>
                </w:rPr>
                <w:t>≥1000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22" w:author="陈银凤 [2]" w:date="2023-05-06T09:59:00Z"/>
                <w:rFonts w:ascii="宋体" w:hAnsi="宋体" w:eastAsia="宋体"/>
                <w:szCs w:val="21"/>
              </w:rPr>
            </w:pPr>
            <w:ins w:id="623"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24" w:author="陈银凤 [2]" w:date="2023-05-06T09:59:00Z"/>
                <w:rFonts w:ascii="宋体" w:hAnsi="宋体" w:eastAsia="宋体"/>
                <w:szCs w:val="21"/>
              </w:rPr>
            </w:pPr>
            <w:ins w:id="625" w:author="陈银凤 [2]" w:date="2023-05-06T09:59:00Z">
              <w:r>
                <w:rPr>
                  <w:rFonts w:hint="eastAsia" w:ascii="宋体" w:hAnsi="宋体" w:eastAsia="宋体"/>
                  <w:szCs w:val="21"/>
                </w:rPr>
                <w:t>≥2000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26" w:author="陈银凤 [2]" w:date="2023-05-06T09:59:00Z"/>
                <w:rFonts w:ascii="宋体" w:hAnsi="宋体" w:eastAsia="宋体"/>
                <w:szCs w:val="21"/>
              </w:rPr>
            </w:pPr>
            <w:ins w:id="627" w:author="陈银凤 [2]" w:date="2023-05-06T09:59:00Z">
              <w:r>
                <w:rPr>
                  <w:rFonts w:hint="eastAsia" w:ascii="宋体" w:hAnsi="宋体" w:eastAsia="宋体"/>
                  <w:szCs w:val="21"/>
                </w:rPr>
                <w:t>≥300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628" w:author="陈银凤 [2]" w:date="2023-05-06T09:59:00Z"/>
                <w:rFonts w:ascii="宋体" w:hAnsi="宋体" w:eastAsia="宋体"/>
                <w:szCs w:val="21"/>
              </w:rPr>
            </w:pPr>
            <w:ins w:id="629"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630" w:author="陈银凤 [2]" w:date="2023-05-06T09:59:00Z"/>
                <w:rFonts w:ascii="宋体" w:hAnsi="宋体" w:eastAsia="宋体"/>
                <w:szCs w:val="21"/>
              </w:rPr>
            </w:pPr>
            <w:ins w:id="631" w:author="陈银凤 [2]" w:date="2023-05-06T09:59:00Z">
              <w:r>
                <w:rPr>
                  <w:rFonts w:hint="eastAsia" w:ascii="宋体" w:hAnsi="宋体" w:eastAsia="宋体"/>
                  <w:szCs w:val="21"/>
                </w:rPr>
                <w:t>≥100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632" w:author="陈银凤 [2]" w:date="2023-05-06T09:59:00Z"/>
                <w:rFonts w:ascii="宋体" w:hAnsi="宋体" w:eastAsia="宋体"/>
                <w:szCs w:val="21"/>
              </w:rPr>
            </w:pPr>
            <w:ins w:id="633" w:author="陈银凤 [2]" w:date="2023-05-06T09:59:00Z">
              <w:r>
                <w:rPr>
                  <w:rFonts w:hint="eastAsia" w:ascii="宋体" w:hAnsi="宋体" w:eastAsia="宋体"/>
                  <w:szCs w:val="21"/>
                </w:rPr>
                <w:t>≥20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634" w:author="陈银凤 [2]" w:date="2023-05-06T09:59:00Z"/>
                <w:rFonts w:ascii="宋体" w:hAnsi="宋体" w:eastAsia="宋体"/>
                <w:szCs w:val="21"/>
              </w:rPr>
            </w:pPr>
            <w:ins w:id="635"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636" w:author="陈银凤 [2]" w:date="2023-05-06T09:59:00Z"/>
                <w:rFonts w:ascii="宋体" w:hAnsi="宋体" w:eastAsia="宋体"/>
                <w:szCs w:val="21"/>
              </w:rPr>
            </w:pPr>
            <w:ins w:id="637" w:author="陈银凤 [2]" w:date="2023-05-06T09:59:00Z">
              <w:r>
                <w:rPr>
                  <w:rFonts w:hint="eastAsia" w:ascii="宋体" w:hAnsi="宋体" w:eastAsia="宋体"/>
                  <w:szCs w:val="21"/>
                </w:rPr>
                <w:t>＜100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638" w:author="陈银凤 [2]" w:date="2023-05-06T09:59:00Z"/>
                <w:rFonts w:ascii="宋体" w:hAnsi="宋体" w:eastAsia="宋体"/>
                <w:szCs w:val="21"/>
              </w:rPr>
            </w:pPr>
            <w:ins w:id="639" w:author="陈银凤 [2]" w:date="2023-05-06T09:59:00Z">
              <w:r>
                <w:rPr>
                  <w:rFonts w:hint="eastAsia" w:ascii="宋体" w:hAnsi="宋体" w:eastAsia="宋体"/>
                  <w:szCs w:val="21"/>
                </w:rPr>
                <w:t>＜20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640" w:author="陈银凤 [2]" w:date="2023-05-06T09:59:00Z"/>
                <w:rFonts w:ascii="宋体" w:hAnsi="宋体" w:eastAsia="宋体"/>
                <w:szCs w:val="21"/>
              </w:rPr>
            </w:pPr>
            <w:ins w:id="641" w:author="陈银凤 [2]" w:date="2023-05-06T09:59:00Z">
              <w:r>
                <w:rPr>
                  <w:rFonts w:hint="eastAsia" w:ascii="宋体" w:hAnsi="宋体" w:eastAsia="宋体"/>
                  <w:szCs w:val="21"/>
                </w:rPr>
                <w:t>　</w:t>
              </w:r>
            </w:ins>
          </w:p>
        </w:tc>
      </w:tr>
      <w:tr>
        <w:tblPrEx>
          <w:tblCellMar>
            <w:top w:w="0" w:type="dxa"/>
            <w:left w:w="108" w:type="dxa"/>
            <w:bottom w:w="0" w:type="dxa"/>
            <w:right w:w="108" w:type="dxa"/>
          </w:tblCellMar>
        </w:tblPrEx>
        <w:trPr>
          <w:trHeight w:val="369" w:hRule="atLeast"/>
          <w:jc w:val="center"/>
          <w:ins w:id="642"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643" w:author="陈银凤 [2]" w:date="2023-05-06T09:59:00Z"/>
                <w:rFonts w:ascii="宋体" w:hAnsi="宋体" w:eastAsia="宋体"/>
                <w:bCs/>
                <w:szCs w:val="21"/>
              </w:rPr>
            </w:pPr>
            <w:ins w:id="644" w:author="陈银凤 [2]" w:date="2023-05-06T09:59:00Z">
              <w:r>
                <w:rPr>
                  <w:rFonts w:hint="eastAsia" w:ascii="宋体" w:hAnsi="宋体" w:eastAsia="宋体"/>
                  <w:bCs/>
                  <w:szCs w:val="21"/>
                </w:rPr>
                <w:t>9</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645" w:author="陈银凤 [2]" w:date="2023-05-06T09:59:00Z"/>
                <w:rFonts w:ascii="宋体" w:hAnsi="宋体" w:eastAsia="宋体"/>
                <w:bCs/>
                <w:szCs w:val="21"/>
              </w:rPr>
            </w:pPr>
            <w:ins w:id="646" w:author="陈银凤 [2]" w:date="2023-05-06T09:59:00Z">
              <w:r>
                <w:rPr>
                  <w:rFonts w:hint="eastAsia" w:ascii="宋体" w:hAnsi="宋体" w:eastAsia="宋体"/>
                  <w:bCs/>
                  <w:szCs w:val="21"/>
                </w:rPr>
                <w:t>住宿业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47" w:author="陈银凤 [2]" w:date="2023-05-06T09:59:00Z"/>
                <w:rFonts w:ascii="宋体" w:hAnsi="宋体" w:eastAsia="宋体"/>
                <w:szCs w:val="21"/>
              </w:rPr>
            </w:pPr>
            <w:ins w:id="648" w:author="陈银凤 [2]" w:date="2023-05-06T09:59:00Z">
              <w:r>
                <w:rPr>
                  <w:rFonts w:hint="eastAsia" w:ascii="宋体" w:hAnsi="宋体" w:eastAsia="宋体"/>
                  <w:szCs w:val="21"/>
                </w:rPr>
                <w:t>≥10000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49" w:author="陈银凤 [2]" w:date="2023-05-06T09:59:00Z"/>
                <w:rFonts w:ascii="宋体" w:hAnsi="宋体" w:eastAsia="宋体"/>
                <w:szCs w:val="21"/>
              </w:rPr>
            </w:pPr>
            <w:ins w:id="650" w:author="陈银凤 [2]" w:date="2023-05-06T09:59:00Z">
              <w:r>
                <w:rPr>
                  <w:rFonts w:hint="eastAsia" w:ascii="宋体" w:hAnsi="宋体" w:eastAsia="宋体"/>
                  <w:szCs w:val="21"/>
                </w:rPr>
                <w:t>≥300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51" w:author="陈银凤 [2]" w:date="2023-05-06T09:59:00Z"/>
                <w:rFonts w:ascii="宋体" w:hAnsi="宋体" w:eastAsia="宋体"/>
                <w:szCs w:val="21"/>
              </w:rPr>
            </w:pPr>
            <w:ins w:id="652"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53" w:author="陈银凤 [2]" w:date="2023-05-06T09:59:00Z"/>
                <w:rFonts w:ascii="宋体" w:hAnsi="宋体" w:eastAsia="宋体"/>
                <w:szCs w:val="21"/>
              </w:rPr>
            </w:pPr>
            <w:ins w:id="654" w:author="陈银凤 [2]" w:date="2023-05-06T09:59:00Z">
              <w:r>
                <w:rPr>
                  <w:rFonts w:hint="eastAsia" w:ascii="宋体" w:hAnsi="宋体" w:eastAsia="宋体"/>
                  <w:szCs w:val="21"/>
                </w:rPr>
                <w:t>≥2000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55" w:author="陈银凤 [2]" w:date="2023-05-06T09:59:00Z"/>
                <w:rFonts w:ascii="宋体" w:hAnsi="宋体" w:eastAsia="宋体"/>
                <w:szCs w:val="21"/>
              </w:rPr>
            </w:pPr>
            <w:ins w:id="656" w:author="陈银凤 [2]" w:date="2023-05-06T09:59:00Z">
              <w:r>
                <w:rPr>
                  <w:rFonts w:hint="eastAsia" w:ascii="宋体" w:hAnsi="宋体" w:eastAsia="宋体"/>
                  <w:szCs w:val="21"/>
                </w:rPr>
                <w:t>≥100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657" w:author="陈银凤 [2]" w:date="2023-05-06T09:59:00Z"/>
                <w:rFonts w:ascii="宋体" w:hAnsi="宋体" w:eastAsia="宋体"/>
                <w:szCs w:val="21"/>
              </w:rPr>
            </w:pPr>
            <w:ins w:id="658"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659" w:author="陈银凤 [2]" w:date="2023-05-06T09:59:00Z"/>
                <w:rFonts w:ascii="宋体" w:hAnsi="宋体" w:eastAsia="宋体"/>
                <w:szCs w:val="21"/>
              </w:rPr>
            </w:pPr>
            <w:ins w:id="660" w:author="陈银凤 [2]" w:date="2023-05-06T09:59:00Z">
              <w:r>
                <w:rPr>
                  <w:rFonts w:hint="eastAsia" w:ascii="宋体" w:hAnsi="宋体" w:eastAsia="宋体"/>
                  <w:szCs w:val="21"/>
                </w:rPr>
                <w:t>≥100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661" w:author="陈银凤 [2]" w:date="2023-05-06T09:59:00Z"/>
                <w:rFonts w:ascii="宋体" w:hAnsi="宋体" w:eastAsia="宋体"/>
                <w:szCs w:val="21"/>
              </w:rPr>
            </w:pPr>
            <w:ins w:id="662" w:author="陈银凤 [2]" w:date="2023-05-06T09:59:00Z">
              <w:r>
                <w:rPr>
                  <w:rFonts w:hint="eastAsia" w:ascii="宋体" w:hAnsi="宋体" w:eastAsia="宋体"/>
                  <w:szCs w:val="21"/>
                </w:rPr>
                <w:t>≥10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663" w:author="陈银凤 [2]" w:date="2023-05-06T09:59:00Z"/>
                <w:rFonts w:ascii="宋体" w:hAnsi="宋体" w:eastAsia="宋体"/>
                <w:szCs w:val="21"/>
              </w:rPr>
            </w:pPr>
            <w:ins w:id="664"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665" w:author="陈银凤 [2]" w:date="2023-05-06T09:59:00Z"/>
                <w:rFonts w:ascii="宋体" w:hAnsi="宋体" w:eastAsia="宋体"/>
                <w:szCs w:val="21"/>
              </w:rPr>
            </w:pPr>
            <w:ins w:id="666" w:author="陈银凤 [2]" w:date="2023-05-06T09:59:00Z">
              <w:r>
                <w:rPr>
                  <w:rFonts w:hint="eastAsia" w:ascii="宋体" w:hAnsi="宋体" w:eastAsia="宋体"/>
                  <w:szCs w:val="21"/>
                </w:rPr>
                <w:t>＜100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667" w:author="陈银凤 [2]" w:date="2023-05-06T09:59:00Z"/>
                <w:rFonts w:ascii="宋体" w:hAnsi="宋体" w:eastAsia="宋体"/>
                <w:szCs w:val="21"/>
              </w:rPr>
            </w:pPr>
            <w:ins w:id="668" w:author="陈银凤 [2]" w:date="2023-05-06T09:59:00Z">
              <w:r>
                <w:rPr>
                  <w:rFonts w:hint="eastAsia" w:ascii="宋体" w:hAnsi="宋体" w:eastAsia="宋体"/>
                  <w:szCs w:val="21"/>
                </w:rPr>
                <w:t>＜10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669" w:author="陈银凤 [2]" w:date="2023-05-06T09:59:00Z"/>
                <w:rFonts w:ascii="宋体" w:hAnsi="宋体" w:eastAsia="宋体"/>
                <w:szCs w:val="21"/>
              </w:rPr>
            </w:pPr>
            <w:ins w:id="670" w:author="陈银凤 [2]" w:date="2023-05-06T09:59:00Z">
              <w:r>
                <w:rPr>
                  <w:rFonts w:hint="eastAsia" w:ascii="宋体" w:hAnsi="宋体" w:eastAsia="宋体"/>
                  <w:szCs w:val="21"/>
                </w:rPr>
                <w:t>　</w:t>
              </w:r>
            </w:ins>
          </w:p>
        </w:tc>
      </w:tr>
      <w:tr>
        <w:tblPrEx>
          <w:tblCellMar>
            <w:top w:w="0" w:type="dxa"/>
            <w:left w:w="108" w:type="dxa"/>
            <w:bottom w:w="0" w:type="dxa"/>
            <w:right w:w="108" w:type="dxa"/>
          </w:tblCellMar>
        </w:tblPrEx>
        <w:trPr>
          <w:trHeight w:val="369" w:hRule="atLeast"/>
          <w:jc w:val="center"/>
          <w:ins w:id="671"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672" w:author="陈银凤 [2]" w:date="2023-05-06T09:59:00Z"/>
                <w:rFonts w:ascii="宋体" w:hAnsi="宋体" w:eastAsia="宋体"/>
                <w:bCs/>
                <w:szCs w:val="21"/>
              </w:rPr>
            </w:pPr>
            <w:ins w:id="673" w:author="陈银凤 [2]" w:date="2023-05-06T09:59:00Z">
              <w:r>
                <w:rPr>
                  <w:rFonts w:hint="eastAsia" w:ascii="宋体" w:hAnsi="宋体" w:eastAsia="宋体"/>
                  <w:bCs/>
                  <w:szCs w:val="21"/>
                </w:rPr>
                <w:t>10</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674" w:author="陈银凤 [2]" w:date="2023-05-06T09:59:00Z"/>
                <w:rFonts w:ascii="宋体" w:hAnsi="宋体" w:eastAsia="宋体"/>
                <w:bCs/>
                <w:szCs w:val="21"/>
              </w:rPr>
            </w:pPr>
            <w:ins w:id="675" w:author="陈银凤 [2]" w:date="2023-05-06T09:59:00Z">
              <w:r>
                <w:rPr>
                  <w:rFonts w:hint="eastAsia" w:ascii="宋体" w:hAnsi="宋体" w:eastAsia="宋体"/>
                  <w:bCs/>
                  <w:szCs w:val="21"/>
                </w:rPr>
                <w:t>餐饮业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76" w:author="陈银凤 [2]" w:date="2023-05-06T09:59:00Z"/>
                <w:rFonts w:ascii="宋体" w:hAnsi="宋体" w:eastAsia="宋体"/>
                <w:szCs w:val="21"/>
              </w:rPr>
            </w:pPr>
            <w:ins w:id="677" w:author="陈银凤 [2]" w:date="2023-05-06T09:59:00Z">
              <w:r>
                <w:rPr>
                  <w:rFonts w:hint="eastAsia" w:ascii="宋体" w:hAnsi="宋体" w:eastAsia="宋体"/>
                  <w:szCs w:val="21"/>
                </w:rPr>
                <w:t>≥10000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78" w:author="陈银凤 [2]" w:date="2023-05-06T09:59:00Z"/>
                <w:rFonts w:ascii="宋体" w:hAnsi="宋体" w:eastAsia="宋体"/>
                <w:szCs w:val="21"/>
              </w:rPr>
            </w:pPr>
            <w:ins w:id="679" w:author="陈银凤 [2]" w:date="2023-05-06T09:59:00Z">
              <w:r>
                <w:rPr>
                  <w:rFonts w:hint="eastAsia" w:ascii="宋体" w:hAnsi="宋体" w:eastAsia="宋体"/>
                  <w:szCs w:val="21"/>
                </w:rPr>
                <w:t>≥300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80" w:author="陈银凤 [2]" w:date="2023-05-06T09:59:00Z"/>
                <w:rFonts w:ascii="宋体" w:hAnsi="宋体" w:eastAsia="宋体"/>
                <w:szCs w:val="21"/>
              </w:rPr>
            </w:pPr>
            <w:ins w:id="681"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82" w:author="陈银凤 [2]" w:date="2023-05-06T09:59:00Z"/>
                <w:rFonts w:ascii="宋体" w:hAnsi="宋体" w:eastAsia="宋体"/>
                <w:szCs w:val="21"/>
              </w:rPr>
            </w:pPr>
            <w:ins w:id="683" w:author="陈银凤 [2]" w:date="2023-05-06T09:59:00Z">
              <w:r>
                <w:rPr>
                  <w:rFonts w:hint="eastAsia" w:ascii="宋体" w:hAnsi="宋体" w:eastAsia="宋体"/>
                  <w:szCs w:val="21"/>
                </w:rPr>
                <w:t>≥2000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684" w:author="陈银凤 [2]" w:date="2023-05-06T09:59:00Z"/>
                <w:rFonts w:ascii="宋体" w:hAnsi="宋体" w:eastAsia="宋体"/>
                <w:szCs w:val="21"/>
              </w:rPr>
            </w:pPr>
            <w:ins w:id="685" w:author="陈银凤 [2]" w:date="2023-05-06T09:59:00Z">
              <w:r>
                <w:rPr>
                  <w:rFonts w:hint="eastAsia" w:ascii="宋体" w:hAnsi="宋体" w:eastAsia="宋体"/>
                  <w:szCs w:val="21"/>
                </w:rPr>
                <w:t>≥100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686" w:author="陈银凤 [2]" w:date="2023-05-06T09:59:00Z"/>
                <w:rFonts w:ascii="宋体" w:hAnsi="宋体" w:eastAsia="宋体"/>
                <w:szCs w:val="21"/>
              </w:rPr>
            </w:pPr>
            <w:ins w:id="687"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688" w:author="陈银凤 [2]" w:date="2023-05-06T09:59:00Z"/>
                <w:rFonts w:ascii="宋体" w:hAnsi="宋体" w:eastAsia="宋体"/>
                <w:szCs w:val="21"/>
              </w:rPr>
            </w:pPr>
            <w:ins w:id="689" w:author="陈银凤 [2]" w:date="2023-05-06T09:59:00Z">
              <w:r>
                <w:rPr>
                  <w:rFonts w:hint="eastAsia" w:ascii="宋体" w:hAnsi="宋体" w:eastAsia="宋体"/>
                  <w:szCs w:val="21"/>
                </w:rPr>
                <w:t>≥100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690" w:author="陈银凤 [2]" w:date="2023-05-06T09:59:00Z"/>
                <w:rFonts w:ascii="宋体" w:hAnsi="宋体" w:eastAsia="宋体"/>
                <w:szCs w:val="21"/>
              </w:rPr>
            </w:pPr>
            <w:ins w:id="691" w:author="陈银凤 [2]" w:date="2023-05-06T09:59:00Z">
              <w:r>
                <w:rPr>
                  <w:rFonts w:hint="eastAsia" w:ascii="宋体" w:hAnsi="宋体" w:eastAsia="宋体"/>
                  <w:szCs w:val="21"/>
                </w:rPr>
                <w:t>≥10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692" w:author="陈银凤 [2]" w:date="2023-05-06T09:59:00Z"/>
                <w:rFonts w:ascii="宋体" w:hAnsi="宋体" w:eastAsia="宋体"/>
                <w:szCs w:val="21"/>
              </w:rPr>
            </w:pPr>
            <w:ins w:id="693"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694" w:author="陈银凤 [2]" w:date="2023-05-06T09:59:00Z"/>
                <w:rFonts w:ascii="宋体" w:hAnsi="宋体" w:eastAsia="宋体"/>
                <w:szCs w:val="21"/>
              </w:rPr>
            </w:pPr>
            <w:ins w:id="695" w:author="陈银凤 [2]" w:date="2023-05-06T09:59:00Z">
              <w:r>
                <w:rPr>
                  <w:rFonts w:hint="eastAsia" w:ascii="宋体" w:hAnsi="宋体" w:eastAsia="宋体"/>
                  <w:szCs w:val="21"/>
                </w:rPr>
                <w:t>＜100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696" w:author="陈银凤 [2]" w:date="2023-05-06T09:59:00Z"/>
                <w:rFonts w:ascii="宋体" w:hAnsi="宋体" w:eastAsia="宋体"/>
                <w:szCs w:val="21"/>
              </w:rPr>
            </w:pPr>
            <w:ins w:id="697" w:author="陈银凤 [2]" w:date="2023-05-06T09:59:00Z">
              <w:r>
                <w:rPr>
                  <w:rFonts w:hint="eastAsia" w:ascii="宋体" w:hAnsi="宋体" w:eastAsia="宋体"/>
                  <w:szCs w:val="21"/>
                </w:rPr>
                <w:t>＜10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698" w:author="陈银凤 [2]" w:date="2023-05-06T09:59:00Z"/>
                <w:rFonts w:ascii="宋体" w:hAnsi="宋体" w:eastAsia="宋体"/>
                <w:szCs w:val="21"/>
              </w:rPr>
            </w:pPr>
            <w:ins w:id="699" w:author="陈银凤 [2]" w:date="2023-05-06T09:59:00Z">
              <w:r>
                <w:rPr>
                  <w:rFonts w:hint="eastAsia" w:ascii="宋体" w:hAnsi="宋体" w:eastAsia="宋体"/>
                  <w:szCs w:val="21"/>
                </w:rPr>
                <w:t>　</w:t>
              </w:r>
            </w:ins>
          </w:p>
        </w:tc>
      </w:tr>
      <w:tr>
        <w:tblPrEx>
          <w:tblCellMar>
            <w:top w:w="0" w:type="dxa"/>
            <w:left w:w="108" w:type="dxa"/>
            <w:bottom w:w="0" w:type="dxa"/>
            <w:right w:w="108" w:type="dxa"/>
          </w:tblCellMar>
        </w:tblPrEx>
        <w:trPr>
          <w:trHeight w:val="369" w:hRule="atLeast"/>
          <w:jc w:val="center"/>
          <w:ins w:id="700"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701" w:author="陈银凤 [2]" w:date="2023-05-06T09:59:00Z"/>
                <w:rFonts w:ascii="宋体" w:hAnsi="宋体" w:eastAsia="宋体"/>
                <w:b/>
                <w:szCs w:val="21"/>
              </w:rPr>
            </w:pPr>
            <w:ins w:id="702" w:author="陈银凤 [2]" w:date="2023-05-06T09:59:00Z">
              <w:r>
                <w:rPr>
                  <w:rFonts w:hint="eastAsia" w:ascii="宋体" w:hAnsi="宋体" w:eastAsia="宋体"/>
                  <w:b/>
                  <w:szCs w:val="21"/>
                </w:rPr>
                <w:t>11</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703" w:author="陈银凤 [2]" w:date="2023-05-06T09:59:00Z"/>
                <w:rFonts w:ascii="宋体" w:hAnsi="宋体" w:eastAsia="宋体"/>
                <w:b/>
                <w:szCs w:val="21"/>
              </w:rPr>
            </w:pPr>
            <w:ins w:id="704" w:author="陈银凤 [2]" w:date="2023-05-06T09:59:00Z">
              <w:r>
                <w:rPr>
                  <w:rFonts w:hint="eastAsia" w:ascii="宋体" w:hAnsi="宋体" w:eastAsia="宋体"/>
                  <w:b/>
                  <w:szCs w:val="21"/>
                </w:rPr>
                <w:t>信息传输业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05" w:author="陈银凤 [2]" w:date="2023-05-06T09:59:00Z"/>
                <w:rFonts w:ascii="宋体" w:hAnsi="宋体" w:eastAsia="宋体"/>
                <w:b/>
                <w:szCs w:val="21"/>
              </w:rPr>
            </w:pPr>
            <w:ins w:id="706" w:author="陈银凤 [2]" w:date="2023-05-06T09:59:00Z">
              <w:r>
                <w:rPr>
                  <w:rFonts w:hint="eastAsia" w:ascii="宋体" w:hAnsi="宋体" w:eastAsia="宋体"/>
                  <w:b/>
                  <w:szCs w:val="21"/>
                </w:rPr>
                <w:t>≥100000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07" w:author="陈银凤 [2]" w:date="2023-05-06T09:59:00Z"/>
                <w:rFonts w:ascii="宋体" w:hAnsi="宋体" w:eastAsia="宋体"/>
                <w:b/>
                <w:szCs w:val="21"/>
              </w:rPr>
            </w:pPr>
            <w:ins w:id="708" w:author="陈银凤 [2]" w:date="2023-05-06T09:59:00Z">
              <w:r>
                <w:rPr>
                  <w:rFonts w:hint="eastAsia" w:ascii="宋体" w:hAnsi="宋体" w:eastAsia="宋体"/>
                  <w:b/>
                  <w:szCs w:val="21"/>
                </w:rPr>
                <w:t>≥2000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09" w:author="陈银凤 [2]" w:date="2023-05-06T09:59:00Z"/>
                <w:rFonts w:ascii="宋体" w:hAnsi="宋体" w:eastAsia="宋体"/>
                <w:b/>
                <w:szCs w:val="21"/>
              </w:rPr>
            </w:pPr>
            <w:ins w:id="710" w:author="陈银凤 [2]" w:date="2023-05-06T09:59:00Z">
              <w:r>
                <w:rPr>
                  <w:rFonts w:hint="eastAsia" w:ascii="宋体" w:hAnsi="宋体" w:eastAsia="宋体"/>
                  <w:b/>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11" w:author="陈银凤 [2]" w:date="2023-05-06T09:59:00Z"/>
                <w:rFonts w:ascii="宋体" w:hAnsi="宋体" w:eastAsia="宋体"/>
                <w:b/>
                <w:szCs w:val="21"/>
              </w:rPr>
            </w:pPr>
            <w:ins w:id="712" w:author="陈银凤 [2]" w:date="2023-05-06T09:59:00Z">
              <w:r>
                <w:rPr>
                  <w:rFonts w:hint="eastAsia" w:ascii="宋体" w:hAnsi="宋体" w:eastAsia="宋体"/>
                  <w:b/>
                  <w:szCs w:val="21"/>
                </w:rPr>
                <w:t>≥1000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13" w:author="陈银凤 [2]" w:date="2023-05-06T09:59:00Z"/>
                <w:rFonts w:ascii="宋体" w:hAnsi="宋体" w:eastAsia="宋体"/>
                <w:b/>
                <w:szCs w:val="21"/>
              </w:rPr>
            </w:pPr>
            <w:ins w:id="714" w:author="陈银凤 [2]" w:date="2023-05-06T09:59:00Z">
              <w:r>
                <w:rPr>
                  <w:rFonts w:hint="eastAsia" w:ascii="宋体" w:hAnsi="宋体" w:eastAsia="宋体"/>
                  <w:b/>
                  <w:szCs w:val="21"/>
                </w:rPr>
                <w:t>≥100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715" w:author="陈银凤 [2]" w:date="2023-05-06T09:59:00Z"/>
                <w:rFonts w:ascii="宋体" w:hAnsi="宋体" w:eastAsia="宋体"/>
                <w:b/>
                <w:szCs w:val="21"/>
              </w:rPr>
            </w:pPr>
            <w:ins w:id="716" w:author="陈银凤 [2]" w:date="2023-05-06T09:59:00Z">
              <w:r>
                <w:rPr>
                  <w:rFonts w:hint="eastAsia" w:ascii="宋体" w:hAnsi="宋体" w:eastAsia="宋体"/>
                  <w:b/>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717" w:author="陈银凤 [2]" w:date="2023-05-06T09:59:00Z"/>
                <w:rFonts w:ascii="宋体" w:hAnsi="宋体" w:eastAsia="宋体"/>
                <w:b/>
                <w:szCs w:val="21"/>
              </w:rPr>
            </w:pPr>
            <w:ins w:id="718" w:author="陈银凤 [2]" w:date="2023-05-06T09:59:00Z">
              <w:r>
                <w:rPr>
                  <w:rFonts w:hint="eastAsia" w:ascii="宋体" w:hAnsi="宋体" w:eastAsia="宋体"/>
                  <w:b/>
                  <w:szCs w:val="21"/>
                </w:rPr>
                <w:t>≥100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719" w:author="陈银凤 [2]" w:date="2023-05-06T09:59:00Z"/>
                <w:rFonts w:ascii="宋体" w:hAnsi="宋体" w:eastAsia="宋体"/>
                <w:b/>
                <w:szCs w:val="21"/>
              </w:rPr>
            </w:pPr>
            <w:ins w:id="720" w:author="陈银凤 [2]" w:date="2023-05-06T09:59:00Z">
              <w:r>
                <w:rPr>
                  <w:rFonts w:hint="eastAsia" w:ascii="宋体" w:hAnsi="宋体" w:eastAsia="宋体"/>
                  <w:b/>
                  <w:szCs w:val="21"/>
                </w:rPr>
                <w:t>≥10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721" w:author="陈银凤 [2]" w:date="2023-05-06T09:59:00Z"/>
                <w:rFonts w:ascii="宋体" w:hAnsi="宋体" w:eastAsia="宋体"/>
                <w:b/>
                <w:szCs w:val="21"/>
              </w:rPr>
            </w:pPr>
            <w:ins w:id="722" w:author="陈银凤 [2]" w:date="2023-05-06T09:59:00Z">
              <w:r>
                <w:rPr>
                  <w:rFonts w:hint="eastAsia" w:ascii="宋体" w:hAnsi="宋体" w:eastAsia="宋体"/>
                  <w:b/>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723" w:author="陈银凤 [2]" w:date="2023-05-06T09:59:00Z"/>
                <w:rFonts w:ascii="宋体" w:hAnsi="宋体" w:eastAsia="宋体"/>
                <w:b/>
                <w:szCs w:val="21"/>
              </w:rPr>
            </w:pPr>
            <w:ins w:id="724" w:author="陈银凤 [2]" w:date="2023-05-06T09:59:00Z">
              <w:r>
                <w:rPr>
                  <w:rFonts w:hint="eastAsia" w:ascii="宋体" w:hAnsi="宋体" w:eastAsia="宋体"/>
                  <w:b/>
                  <w:szCs w:val="21"/>
                </w:rPr>
                <w:t>＜100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725" w:author="陈银凤 [2]" w:date="2023-05-06T09:59:00Z"/>
                <w:rFonts w:ascii="宋体" w:hAnsi="宋体" w:eastAsia="宋体"/>
                <w:b/>
                <w:szCs w:val="21"/>
              </w:rPr>
            </w:pPr>
            <w:ins w:id="726" w:author="陈银凤 [2]" w:date="2023-05-06T09:59:00Z">
              <w:r>
                <w:rPr>
                  <w:rFonts w:hint="eastAsia" w:ascii="宋体" w:hAnsi="宋体" w:eastAsia="宋体"/>
                  <w:b/>
                  <w:szCs w:val="21"/>
                </w:rPr>
                <w:t>＜10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727" w:author="陈银凤 [2]" w:date="2023-05-06T09:59:00Z"/>
                <w:rFonts w:ascii="宋体" w:hAnsi="宋体" w:eastAsia="宋体"/>
                <w:b/>
                <w:szCs w:val="21"/>
              </w:rPr>
            </w:pPr>
            <w:ins w:id="728" w:author="陈银凤 [2]" w:date="2023-05-06T09:59:00Z">
              <w:r>
                <w:rPr>
                  <w:rFonts w:hint="eastAsia" w:ascii="宋体" w:hAnsi="宋体" w:eastAsia="宋体"/>
                  <w:b/>
                  <w:szCs w:val="21"/>
                </w:rPr>
                <w:t>　</w:t>
              </w:r>
            </w:ins>
          </w:p>
        </w:tc>
      </w:tr>
      <w:tr>
        <w:tblPrEx>
          <w:tblCellMar>
            <w:top w:w="0" w:type="dxa"/>
            <w:left w:w="108" w:type="dxa"/>
            <w:bottom w:w="0" w:type="dxa"/>
            <w:right w:w="108" w:type="dxa"/>
          </w:tblCellMar>
        </w:tblPrEx>
        <w:trPr>
          <w:trHeight w:val="369" w:hRule="atLeast"/>
          <w:jc w:val="center"/>
          <w:ins w:id="729"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730" w:author="陈银凤 [2]" w:date="2023-05-06T09:59:00Z"/>
                <w:rFonts w:ascii="宋体" w:hAnsi="宋体" w:eastAsia="宋体"/>
                <w:b/>
                <w:szCs w:val="21"/>
              </w:rPr>
            </w:pPr>
            <w:ins w:id="731" w:author="陈银凤 [2]" w:date="2023-05-06T09:59:00Z">
              <w:r>
                <w:rPr>
                  <w:rFonts w:hint="eastAsia" w:ascii="宋体" w:hAnsi="宋体" w:eastAsia="宋体"/>
                  <w:b/>
                  <w:szCs w:val="21"/>
                </w:rPr>
                <w:t>12</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732" w:author="陈银凤 [2]" w:date="2023-05-06T09:59:00Z"/>
                <w:rFonts w:ascii="宋体" w:hAnsi="宋体" w:eastAsia="宋体"/>
                <w:b/>
                <w:szCs w:val="21"/>
              </w:rPr>
            </w:pPr>
            <w:ins w:id="733" w:author="陈银凤 [2]" w:date="2023-05-06T09:59:00Z">
              <w:r>
                <w:rPr>
                  <w:rFonts w:hint="eastAsia" w:ascii="宋体" w:hAnsi="宋体" w:eastAsia="宋体"/>
                  <w:b/>
                  <w:szCs w:val="21"/>
                </w:rPr>
                <w:t>软件和信息技术服务业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34" w:author="陈银凤 [2]" w:date="2023-05-06T09:59:00Z"/>
                <w:rFonts w:ascii="宋体" w:hAnsi="宋体" w:eastAsia="宋体"/>
                <w:b/>
                <w:szCs w:val="21"/>
              </w:rPr>
            </w:pPr>
            <w:ins w:id="735" w:author="陈银凤 [2]" w:date="2023-05-06T09:59:00Z">
              <w:r>
                <w:rPr>
                  <w:rFonts w:hint="eastAsia" w:ascii="宋体" w:hAnsi="宋体" w:eastAsia="宋体"/>
                  <w:b/>
                  <w:szCs w:val="21"/>
                </w:rPr>
                <w:t>≥10000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36" w:author="陈银凤 [2]" w:date="2023-05-06T09:59:00Z"/>
                <w:rFonts w:ascii="宋体" w:hAnsi="宋体" w:eastAsia="宋体"/>
                <w:b/>
                <w:szCs w:val="21"/>
              </w:rPr>
            </w:pPr>
            <w:ins w:id="737" w:author="陈银凤 [2]" w:date="2023-05-06T09:59:00Z">
              <w:r>
                <w:rPr>
                  <w:rFonts w:hint="eastAsia" w:ascii="宋体" w:hAnsi="宋体" w:eastAsia="宋体"/>
                  <w:b/>
                  <w:szCs w:val="21"/>
                </w:rPr>
                <w:t>≥300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38" w:author="陈银凤 [2]" w:date="2023-05-06T09:59:00Z"/>
                <w:rFonts w:ascii="宋体" w:hAnsi="宋体" w:eastAsia="宋体"/>
                <w:b/>
                <w:szCs w:val="21"/>
              </w:rPr>
            </w:pPr>
            <w:ins w:id="739" w:author="陈银凤 [2]" w:date="2023-05-06T09:59:00Z">
              <w:r>
                <w:rPr>
                  <w:rFonts w:hint="eastAsia" w:ascii="宋体" w:hAnsi="宋体" w:eastAsia="宋体"/>
                  <w:b/>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40" w:author="陈银凤 [2]" w:date="2023-05-06T09:59:00Z"/>
                <w:rFonts w:ascii="宋体" w:hAnsi="宋体" w:eastAsia="宋体"/>
                <w:b/>
                <w:szCs w:val="21"/>
              </w:rPr>
            </w:pPr>
            <w:ins w:id="741" w:author="陈银凤 [2]" w:date="2023-05-06T09:59:00Z">
              <w:r>
                <w:rPr>
                  <w:rFonts w:hint="eastAsia" w:ascii="宋体" w:hAnsi="宋体" w:eastAsia="宋体"/>
                  <w:b/>
                  <w:szCs w:val="21"/>
                </w:rPr>
                <w:t>≥1000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42" w:author="陈银凤 [2]" w:date="2023-05-06T09:59:00Z"/>
                <w:rFonts w:ascii="宋体" w:hAnsi="宋体" w:eastAsia="宋体"/>
                <w:b/>
                <w:szCs w:val="21"/>
              </w:rPr>
            </w:pPr>
            <w:ins w:id="743" w:author="陈银凤 [2]" w:date="2023-05-06T09:59:00Z">
              <w:r>
                <w:rPr>
                  <w:rFonts w:hint="eastAsia" w:ascii="宋体" w:hAnsi="宋体" w:eastAsia="宋体"/>
                  <w:b/>
                  <w:szCs w:val="21"/>
                </w:rPr>
                <w:t>≥100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744" w:author="陈银凤 [2]" w:date="2023-05-06T09:59:00Z"/>
                <w:rFonts w:ascii="宋体" w:hAnsi="宋体" w:eastAsia="宋体"/>
                <w:b/>
                <w:szCs w:val="21"/>
              </w:rPr>
            </w:pPr>
            <w:ins w:id="745" w:author="陈银凤 [2]" w:date="2023-05-06T09:59:00Z">
              <w:r>
                <w:rPr>
                  <w:rFonts w:hint="eastAsia" w:ascii="宋体" w:hAnsi="宋体" w:eastAsia="宋体"/>
                  <w:b/>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746" w:author="陈银凤 [2]" w:date="2023-05-06T09:59:00Z"/>
                <w:rFonts w:ascii="宋体" w:hAnsi="宋体" w:eastAsia="宋体"/>
                <w:b/>
                <w:szCs w:val="21"/>
              </w:rPr>
            </w:pPr>
            <w:ins w:id="747" w:author="陈银凤 [2]" w:date="2023-05-06T09:59:00Z">
              <w:r>
                <w:rPr>
                  <w:rFonts w:hint="eastAsia" w:ascii="宋体" w:hAnsi="宋体" w:eastAsia="宋体"/>
                  <w:b/>
                  <w:szCs w:val="21"/>
                </w:rPr>
                <w:t>≥50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748" w:author="陈银凤 [2]" w:date="2023-05-06T09:59:00Z"/>
                <w:rFonts w:ascii="宋体" w:hAnsi="宋体" w:eastAsia="宋体"/>
                <w:b/>
                <w:szCs w:val="21"/>
              </w:rPr>
            </w:pPr>
            <w:ins w:id="749" w:author="陈银凤 [2]" w:date="2023-05-06T09:59:00Z">
              <w:r>
                <w:rPr>
                  <w:rFonts w:hint="eastAsia" w:ascii="宋体" w:hAnsi="宋体" w:eastAsia="宋体"/>
                  <w:b/>
                  <w:szCs w:val="21"/>
                </w:rPr>
                <w:t>≥10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750" w:author="陈银凤 [2]" w:date="2023-05-06T09:59:00Z"/>
                <w:rFonts w:ascii="宋体" w:hAnsi="宋体" w:eastAsia="宋体"/>
                <w:b/>
                <w:szCs w:val="21"/>
              </w:rPr>
            </w:pPr>
            <w:ins w:id="751" w:author="陈银凤 [2]" w:date="2023-05-06T09:59:00Z">
              <w:r>
                <w:rPr>
                  <w:rFonts w:hint="eastAsia" w:ascii="宋体" w:hAnsi="宋体" w:eastAsia="宋体"/>
                  <w:b/>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752" w:author="陈银凤 [2]" w:date="2023-05-06T09:59:00Z"/>
                <w:rFonts w:ascii="宋体" w:hAnsi="宋体" w:eastAsia="宋体"/>
                <w:b/>
                <w:szCs w:val="21"/>
              </w:rPr>
            </w:pPr>
            <w:ins w:id="753" w:author="陈银凤 [2]" w:date="2023-05-06T09:59:00Z">
              <w:r>
                <w:rPr>
                  <w:rFonts w:hint="eastAsia" w:ascii="宋体" w:hAnsi="宋体" w:eastAsia="宋体"/>
                  <w:b/>
                  <w:szCs w:val="21"/>
                </w:rPr>
                <w:t>＜50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754" w:author="陈银凤 [2]" w:date="2023-05-06T09:59:00Z"/>
                <w:rFonts w:ascii="宋体" w:hAnsi="宋体" w:eastAsia="宋体"/>
                <w:b/>
                <w:szCs w:val="21"/>
              </w:rPr>
            </w:pPr>
            <w:ins w:id="755" w:author="陈银凤 [2]" w:date="2023-05-06T09:59:00Z">
              <w:r>
                <w:rPr>
                  <w:rFonts w:hint="eastAsia" w:ascii="宋体" w:hAnsi="宋体" w:eastAsia="宋体"/>
                  <w:b/>
                  <w:szCs w:val="21"/>
                </w:rPr>
                <w:t>＜10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756" w:author="陈银凤 [2]" w:date="2023-05-06T09:59:00Z"/>
                <w:rFonts w:ascii="宋体" w:hAnsi="宋体" w:eastAsia="宋体"/>
                <w:b/>
                <w:szCs w:val="21"/>
              </w:rPr>
            </w:pPr>
            <w:ins w:id="757" w:author="陈银凤 [2]" w:date="2023-05-06T09:59:00Z">
              <w:r>
                <w:rPr>
                  <w:rFonts w:hint="eastAsia" w:ascii="宋体" w:hAnsi="宋体" w:eastAsia="宋体"/>
                  <w:b/>
                  <w:szCs w:val="21"/>
                </w:rPr>
                <w:t>　</w:t>
              </w:r>
            </w:ins>
          </w:p>
        </w:tc>
      </w:tr>
      <w:tr>
        <w:tblPrEx>
          <w:tblCellMar>
            <w:top w:w="0" w:type="dxa"/>
            <w:left w:w="108" w:type="dxa"/>
            <w:bottom w:w="0" w:type="dxa"/>
            <w:right w:w="108" w:type="dxa"/>
          </w:tblCellMar>
        </w:tblPrEx>
        <w:trPr>
          <w:trHeight w:val="369" w:hRule="atLeast"/>
          <w:jc w:val="center"/>
          <w:ins w:id="758"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759" w:author="陈银凤 [2]" w:date="2023-05-06T09:59:00Z"/>
                <w:rFonts w:ascii="宋体" w:hAnsi="宋体" w:eastAsia="宋体"/>
                <w:bCs/>
                <w:szCs w:val="21"/>
              </w:rPr>
            </w:pPr>
            <w:ins w:id="760" w:author="陈银凤 [2]" w:date="2023-05-06T09:59:00Z">
              <w:r>
                <w:rPr>
                  <w:rFonts w:hint="eastAsia" w:ascii="宋体" w:hAnsi="宋体" w:eastAsia="宋体"/>
                  <w:bCs/>
                  <w:szCs w:val="21"/>
                </w:rPr>
                <w:t>13</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761" w:author="陈银凤 [2]" w:date="2023-05-06T09:59:00Z"/>
                <w:rFonts w:ascii="宋体" w:hAnsi="宋体" w:eastAsia="宋体"/>
                <w:bCs/>
                <w:szCs w:val="21"/>
              </w:rPr>
            </w:pPr>
            <w:ins w:id="762" w:author="陈银凤 [2]" w:date="2023-05-06T09:59:00Z">
              <w:r>
                <w:rPr>
                  <w:rFonts w:hint="eastAsia" w:ascii="宋体" w:hAnsi="宋体" w:eastAsia="宋体"/>
                  <w:bCs/>
                  <w:szCs w:val="21"/>
                </w:rPr>
                <w:t>房地产开发经验</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63" w:author="陈银凤 [2]" w:date="2023-05-06T09:59:00Z"/>
                <w:rFonts w:ascii="宋体" w:hAnsi="宋体" w:eastAsia="宋体"/>
                <w:szCs w:val="21"/>
              </w:rPr>
            </w:pPr>
            <w:ins w:id="764" w:author="陈银凤 [2]" w:date="2023-05-06T09:59:00Z">
              <w:r>
                <w:rPr>
                  <w:rFonts w:hint="eastAsia" w:ascii="宋体" w:hAnsi="宋体" w:eastAsia="宋体"/>
                  <w:szCs w:val="21"/>
                </w:rPr>
                <w:t>≥200000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65" w:author="陈银凤 [2]" w:date="2023-05-06T09:59:00Z"/>
                <w:rFonts w:ascii="宋体" w:hAnsi="宋体" w:eastAsia="宋体"/>
                <w:szCs w:val="21"/>
              </w:rPr>
            </w:pPr>
            <w:ins w:id="766" w:author="陈银凤 [2]" w:date="2023-05-06T09:59:00Z">
              <w:r>
                <w:rPr>
                  <w:rFonts w:hint="eastAsia" w:ascii="宋体" w:hAnsi="宋体" w:eastAsia="宋体"/>
                  <w:szCs w:val="21"/>
                </w:rPr>
                <w:t>　</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67" w:author="陈银凤 [2]" w:date="2023-05-06T09:59:00Z"/>
                <w:rFonts w:ascii="宋体" w:hAnsi="宋体" w:eastAsia="宋体"/>
                <w:szCs w:val="21"/>
              </w:rPr>
            </w:pPr>
            <w:ins w:id="768" w:author="陈银凤 [2]" w:date="2023-05-06T09:59:00Z">
              <w:r>
                <w:rPr>
                  <w:rFonts w:hint="eastAsia" w:ascii="宋体" w:hAnsi="宋体" w:eastAsia="宋体"/>
                  <w:szCs w:val="21"/>
                </w:rPr>
                <w:t>或,≥10000</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69" w:author="陈银凤 [2]" w:date="2023-05-06T09:59:00Z"/>
                <w:rFonts w:ascii="宋体" w:hAnsi="宋体" w:eastAsia="宋体"/>
                <w:szCs w:val="21"/>
              </w:rPr>
            </w:pPr>
            <w:ins w:id="770" w:author="陈银凤 [2]" w:date="2023-05-06T09:59:00Z">
              <w:r>
                <w:rPr>
                  <w:rFonts w:hint="eastAsia" w:ascii="宋体" w:hAnsi="宋体" w:eastAsia="宋体"/>
                  <w:szCs w:val="21"/>
                </w:rPr>
                <w:t>≥1000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71" w:author="陈银凤 [2]" w:date="2023-05-06T09:59:00Z"/>
                <w:rFonts w:ascii="宋体" w:hAnsi="宋体" w:eastAsia="宋体"/>
                <w:szCs w:val="21"/>
              </w:rPr>
            </w:pPr>
            <w:ins w:id="772" w:author="陈银凤 [2]" w:date="2023-05-06T09:59:00Z">
              <w:r>
                <w:rPr>
                  <w:rFonts w:hint="eastAsia" w:ascii="宋体" w:hAnsi="宋体" w:eastAsia="宋体"/>
                  <w:szCs w:val="21"/>
                </w:rPr>
                <w:t>　</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773" w:author="陈银凤 [2]" w:date="2023-05-06T09:59:00Z"/>
                <w:rFonts w:ascii="宋体" w:hAnsi="宋体" w:eastAsia="宋体"/>
                <w:szCs w:val="21"/>
              </w:rPr>
            </w:pPr>
            <w:ins w:id="774" w:author="陈银凤 [2]" w:date="2023-05-06T09:59:00Z">
              <w:r>
                <w:rPr>
                  <w:rFonts w:hint="eastAsia" w:ascii="宋体" w:hAnsi="宋体" w:eastAsia="宋体"/>
                  <w:szCs w:val="21"/>
                </w:rPr>
                <w:t>且,≥5000</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775" w:author="陈银凤 [2]" w:date="2023-05-06T09:59:00Z"/>
                <w:rFonts w:ascii="宋体" w:hAnsi="宋体" w:eastAsia="宋体"/>
                <w:szCs w:val="21"/>
              </w:rPr>
            </w:pPr>
            <w:ins w:id="776" w:author="陈银凤 [2]" w:date="2023-05-06T09:59:00Z">
              <w:r>
                <w:rPr>
                  <w:rFonts w:hint="eastAsia" w:ascii="宋体" w:hAnsi="宋体" w:eastAsia="宋体"/>
                  <w:szCs w:val="21"/>
                </w:rPr>
                <w:t>≥100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777" w:author="陈银凤 [2]" w:date="2023-05-06T09:59:00Z"/>
                <w:rFonts w:ascii="宋体" w:hAnsi="宋体" w:eastAsia="宋体"/>
                <w:szCs w:val="21"/>
              </w:rPr>
            </w:pPr>
            <w:ins w:id="778" w:author="陈银凤 [2]" w:date="2023-05-06T09:59:00Z">
              <w:r>
                <w:rPr>
                  <w:rFonts w:hint="eastAsia" w:ascii="宋体" w:hAnsi="宋体" w:eastAsia="宋体"/>
                  <w:szCs w:val="21"/>
                </w:rPr>
                <w:t>　</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779" w:author="陈银凤 [2]" w:date="2023-05-06T09:59:00Z"/>
                <w:rFonts w:ascii="宋体" w:hAnsi="宋体" w:eastAsia="宋体"/>
                <w:szCs w:val="21"/>
              </w:rPr>
            </w:pPr>
            <w:ins w:id="780" w:author="陈银凤 [2]" w:date="2023-05-06T09:59:00Z">
              <w:r>
                <w:rPr>
                  <w:rFonts w:hint="eastAsia" w:ascii="宋体" w:hAnsi="宋体" w:eastAsia="宋体"/>
                  <w:szCs w:val="21"/>
                </w:rPr>
                <w:t>且,≥2000</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781" w:author="陈银凤 [2]" w:date="2023-05-06T09:59:00Z"/>
                <w:rFonts w:ascii="宋体" w:hAnsi="宋体" w:eastAsia="宋体"/>
                <w:szCs w:val="21"/>
              </w:rPr>
            </w:pPr>
            <w:ins w:id="782" w:author="陈银凤 [2]" w:date="2023-05-06T09:59:00Z">
              <w:r>
                <w:rPr>
                  <w:rFonts w:hint="eastAsia" w:ascii="宋体" w:hAnsi="宋体" w:eastAsia="宋体"/>
                  <w:szCs w:val="21"/>
                </w:rPr>
                <w:t>＜100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783" w:author="陈银凤 [2]" w:date="2023-05-06T09:59:00Z"/>
                <w:rFonts w:ascii="宋体" w:hAnsi="宋体" w:eastAsia="宋体"/>
                <w:szCs w:val="21"/>
              </w:rPr>
            </w:pPr>
            <w:ins w:id="784" w:author="陈银凤 [2]" w:date="2023-05-06T09:59:00Z">
              <w:r>
                <w:rPr>
                  <w:rFonts w:hint="eastAsia" w:ascii="宋体" w:hAnsi="宋体" w:eastAsia="宋体"/>
                  <w:szCs w:val="21"/>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785" w:author="陈银凤 [2]" w:date="2023-05-06T09:59:00Z"/>
                <w:rFonts w:ascii="宋体" w:hAnsi="宋体" w:eastAsia="宋体"/>
                <w:szCs w:val="21"/>
              </w:rPr>
            </w:pPr>
            <w:ins w:id="786" w:author="陈银凤 [2]" w:date="2023-05-06T09:59:00Z">
              <w:r>
                <w:rPr>
                  <w:rFonts w:hint="eastAsia" w:ascii="宋体" w:hAnsi="宋体" w:eastAsia="宋体"/>
                  <w:szCs w:val="21"/>
                </w:rPr>
                <w:t>或,＜2000</w:t>
              </w:r>
            </w:ins>
          </w:p>
        </w:tc>
      </w:tr>
      <w:tr>
        <w:tblPrEx>
          <w:tblCellMar>
            <w:top w:w="0" w:type="dxa"/>
            <w:left w:w="108" w:type="dxa"/>
            <w:bottom w:w="0" w:type="dxa"/>
            <w:right w:w="108" w:type="dxa"/>
          </w:tblCellMar>
        </w:tblPrEx>
        <w:trPr>
          <w:trHeight w:val="369" w:hRule="atLeast"/>
          <w:jc w:val="center"/>
          <w:ins w:id="787"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788" w:author="陈银凤 [2]" w:date="2023-05-06T09:59:00Z"/>
                <w:rFonts w:ascii="宋体" w:hAnsi="宋体" w:eastAsia="宋体"/>
                <w:bCs/>
                <w:szCs w:val="21"/>
              </w:rPr>
            </w:pPr>
            <w:ins w:id="789" w:author="陈银凤 [2]" w:date="2023-05-06T09:59:00Z">
              <w:r>
                <w:rPr>
                  <w:rFonts w:hint="eastAsia" w:ascii="宋体" w:hAnsi="宋体" w:eastAsia="宋体"/>
                  <w:bCs/>
                  <w:szCs w:val="21"/>
                </w:rPr>
                <w:t>14</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790" w:author="陈银凤 [2]" w:date="2023-05-06T09:59:00Z"/>
                <w:rFonts w:ascii="宋体" w:hAnsi="宋体" w:eastAsia="宋体"/>
                <w:bCs/>
                <w:szCs w:val="21"/>
              </w:rPr>
            </w:pPr>
            <w:ins w:id="791" w:author="陈银凤 [2]" w:date="2023-05-06T09:59:00Z">
              <w:r>
                <w:rPr>
                  <w:rFonts w:hint="eastAsia" w:ascii="宋体" w:hAnsi="宋体" w:eastAsia="宋体"/>
                  <w:bCs/>
                  <w:szCs w:val="21"/>
                </w:rPr>
                <w:t>物业管理</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92" w:author="陈银凤 [2]" w:date="2023-05-06T09:59:00Z"/>
                <w:rFonts w:ascii="宋体" w:hAnsi="宋体" w:eastAsia="宋体"/>
                <w:szCs w:val="21"/>
              </w:rPr>
            </w:pPr>
            <w:ins w:id="793" w:author="陈银凤 [2]" w:date="2023-05-06T09:59:00Z">
              <w:r>
                <w:rPr>
                  <w:rFonts w:hint="eastAsia" w:ascii="宋体" w:hAnsi="宋体" w:eastAsia="宋体"/>
                  <w:szCs w:val="21"/>
                </w:rPr>
                <w:t>≥5000</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94" w:author="陈银凤 [2]" w:date="2023-05-06T09:59:00Z"/>
                <w:rFonts w:ascii="宋体" w:hAnsi="宋体" w:eastAsia="宋体"/>
                <w:szCs w:val="21"/>
              </w:rPr>
            </w:pPr>
            <w:ins w:id="795" w:author="陈银凤 [2]" w:date="2023-05-06T09:59:00Z">
              <w:r>
                <w:rPr>
                  <w:rFonts w:hint="eastAsia" w:ascii="宋体" w:hAnsi="宋体" w:eastAsia="宋体"/>
                  <w:szCs w:val="21"/>
                </w:rPr>
                <w:t>≥1000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96" w:author="陈银凤 [2]" w:date="2023-05-06T09:59:00Z"/>
                <w:rFonts w:ascii="宋体" w:hAnsi="宋体" w:eastAsia="宋体"/>
                <w:szCs w:val="21"/>
              </w:rPr>
            </w:pPr>
            <w:ins w:id="797"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798" w:author="陈银凤 [2]" w:date="2023-05-06T09:59:00Z"/>
                <w:rFonts w:ascii="宋体" w:hAnsi="宋体" w:eastAsia="宋体"/>
                <w:szCs w:val="21"/>
              </w:rPr>
            </w:pPr>
            <w:ins w:id="799" w:author="陈银凤 [2]" w:date="2023-05-06T09:59:00Z">
              <w:r>
                <w:rPr>
                  <w:rFonts w:hint="eastAsia" w:ascii="宋体" w:hAnsi="宋体" w:eastAsia="宋体"/>
                  <w:szCs w:val="21"/>
                </w:rPr>
                <w:t>≥1000</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800" w:author="陈银凤 [2]" w:date="2023-05-06T09:59:00Z"/>
                <w:rFonts w:ascii="宋体" w:hAnsi="宋体" w:eastAsia="宋体"/>
                <w:szCs w:val="21"/>
              </w:rPr>
            </w:pPr>
            <w:ins w:id="801" w:author="陈银凤 [2]" w:date="2023-05-06T09:59:00Z">
              <w:r>
                <w:rPr>
                  <w:rFonts w:hint="eastAsia" w:ascii="宋体" w:hAnsi="宋体" w:eastAsia="宋体"/>
                  <w:szCs w:val="21"/>
                </w:rPr>
                <w:t>≥300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802" w:author="陈银凤 [2]" w:date="2023-05-06T09:59:00Z"/>
                <w:rFonts w:ascii="宋体" w:hAnsi="宋体" w:eastAsia="宋体"/>
                <w:szCs w:val="21"/>
              </w:rPr>
            </w:pPr>
            <w:ins w:id="803"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804" w:author="陈银凤 [2]" w:date="2023-05-06T09:59:00Z"/>
                <w:rFonts w:ascii="宋体" w:hAnsi="宋体" w:eastAsia="宋体"/>
                <w:szCs w:val="21"/>
              </w:rPr>
            </w:pPr>
            <w:ins w:id="805" w:author="陈银凤 [2]" w:date="2023-05-06T09:59:00Z">
              <w:r>
                <w:rPr>
                  <w:rFonts w:hint="eastAsia" w:ascii="宋体" w:hAnsi="宋体" w:eastAsia="宋体"/>
                  <w:szCs w:val="21"/>
                </w:rPr>
                <w:t>≥500</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806" w:author="陈银凤 [2]" w:date="2023-05-06T09:59:00Z"/>
                <w:rFonts w:ascii="宋体" w:hAnsi="宋体" w:eastAsia="宋体"/>
                <w:szCs w:val="21"/>
              </w:rPr>
            </w:pPr>
            <w:ins w:id="807" w:author="陈银凤 [2]" w:date="2023-05-06T09:59:00Z">
              <w:r>
                <w:rPr>
                  <w:rFonts w:hint="eastAsia" w:ascii="宋体" w:hAnsi="宋体" w:eastAsia="宋体"/>
                  <w:szCs w:val="21"/>
                </w:rPr>
                <w:t>≥100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808" w:author="陈银凤 [2]" w:date="2023-05-06T09:59:00Z"/>
                <w:rFonts w:ascii="宋体" w:hAnsi="宋体" w:eastAsia="宋体"/>
                <w:szCs w:val="21"/>
              </w:rPr>
            </w:pPr>
            <w:ins w:id="809" w:author="陈银凤 [2]" w:date="2023-05-06T09:59:00Z">
              <w:r>
                <w:rPr>
                  <w:rFonts w:hint="eastAsia" w:ascii="宋体" w:hAnsi="宋体" w:eastAsia="宋体"/>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810" w:author="陈银凤 [2]" w:date="2023-05-06T09:59:00Z"/>
                <w:rFonts w:ascii="宋体" w:hAnsi="宋体" w:eastAsia="宋体"/>
                <w:szCs w:val="21"/>
              </w:rPr>
            </w:pPr>
            <w:ins w:id="811" w:author="陈银凤 [2]" w:date="2023-05-06T09:59:00Z">
              <w:r>
                <w:rPr>
                  <w:rFonts w:hint="eastAsia" w:ascii="宋体" w:hAnsi="宋体" w:eastAsia="宋体"/>
                  <w:szCs w:val="21"/>
                </w:rPr>
                <w:t>＜500</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812" w:author="陈银凤 [2]" w:date="2023-05-06T09:59:00Z"/>
                <w:rFonts w:ascii="宋体" w:hAnsi="宋体" w:eastAsia="宋体"/>
                <w:szCs w:val="21"/>
              </w:rPr>
            </w:pPr>
            <w:ins w:id="813" w:author="陈银凤 [2]" w:date="2023-05-06T09:59:00Z">
              <w:r>
                <w:rPr>
                  <w:rFonts w:hint="eastAsia" w:ascii="宋体" w:hAnsi="宋体" w:eastAsia="宋体"/>
                  <w:szCs w:val="21"/>
                </w:rPr>
                <w:t>＜100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814" w:author="陈银凤 [2]" w:date="2023-05-06T09:59:00Z"/>
                <w:rFonts w:ascii="宋体" w:hAnsi="宋体" w:eastAsia="宋体"/>
                <w:szCs w:val="21"/>
              </w:rPr>
            </w:pPr>
            <w:ins w:id="815" w:author="陈银凤 [2]" w:date="2023-05-06T09:59:00Z">
              <w:r>
                <w:rPr>
                  <w:rFonts w:hint="eastAsia" w:ascii="宋体" w:hAnsi="宋体" w:eastAsia="宋体"/>
                  <w:szCs w:val="21"/>
                </w:rPr>
                <w:t>　</w:t>
              </w:r>
            </w:ins>
          </w:p>
        </w:tc>
      </w:tr>
      <w:tr>
        <w:tblPrEx>
          <w:tblCellMar>
            <w:top w:w="0" w:type="dxa"/>
            <w:left w:w="108" w:type="dxa"/>
            <w:bottom w:w="0" w:type="dxa"/>
            <w:right w:w="108" w:type="dxa"/>
          </w:tblCellMar>
        </w:tblPrEx>
        <w:trPr>
          <w:trHeight w:val="369" w:hRule="atLeast"/>
          <w:jc w:val="center"/>
          <w:ins w:id="816"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817" w:author="陈银凤 [2]" w:date="2023-05-06T09:59:00Z"/>
                <w:rFonts w:ascii="宋体" w:hAnsi="宋体" w:eastAsia="宋体"/>
                <w:bCs/>
                <w:szCs w:val="21"/>
              </w:rPr>
            </w:pPr>
            <w:ins w:id="818" w:author="陈银凤 [2]" w:date="2023-05-06T09:59:00Z">
              <w:r>
                <w:rPr>
                  <w:rFonts w:hint="eastAsia" w:ascii="宋体" w:hAnsi="宋体" w:eastAsia="宋体"/>
                  <w:bCs/>
                  <w:szCs w:val="21"/>
                </w:rPr>
                <w:t>15</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819" w:author="陈银凤 [2]" w:date="2023-05-06T09:59:00Z"/>
                <w:rFonts w:ascii="宋体" w:hAnsi="宋体" w:eastAsia="宋体"/>
                <w:bCs/>
                <w:szCs w:val="21"/>
              </w:rPr>
            </w:pPr>
            <w:ins w:id="820" w:author="陈银凤 [2]" w:date="2023-05-06T09:59:00Z">
              <w:r>
                <w:rPr>
                  <w:rFonts w:hint="eastAsia" w:ascii="宋体" w:hAnsi="宋体" w:eastAsia="宋体"/>
                  <w:bCs/>
                  <w:szCs w:val="21"/>
                </w:rPr>
                <w:t>租赁和商务服务业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821" w:author="陈银凤 [2]" w:date="2023-05-06T09:59:00Z"/>
                <w:rFonts w:ascii="宋体" w:hAnsi="宋体" w:eastAsia="宋体"/>
                <w:szCs w:val="21"/>
              </w:rPr>
            </w:pPr>
            <w:ins w:id="822" w:author="陈银凤 [2]" w:date="2023-05-06T09:59:00Z">
              <w:r>
                <w:rPr>
                  <w:rFonts w:hint="eastAsia" w:ascii="宋体" w:hAnsi="宋体" w:eastAsia="宋体"/>
                  <w:szCs w:val="21"/>
                </w:rPr>
                <w:t>　</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823" w:author="陈银凤 [2]" w:date="2023-05-06T09:59:00Z"/>
                <w:rFonts w:ascii="宋体" w:hAnsi="宋体" w:eastAsia="宋体"/>
                <w:szCs w:val="21"/>
              </w:rPr>
            </w:pPr>
            <w:ins w:id="824" w:author="陈银凤 [2]" w:date="2023-05-06T09:59:00Z">
              <w:r>
                <w:rPr>
                  <w:rFonts w:hint="eastAsia" w:ascii="宋体" w:hAnsi="宋体" w:eastAsia="宋体"/>
                  <w:szCs w:val="21"/>
                </w:rPr>
                <w:t>≥300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825" w:author="陈银凤 [2]" w:date="2023-05-06T09:59:00Z"/>
                <w:rFonts w:ascii="宋体" w:hAnsi="宋体" w:eastAsia="宋体"/>
                <w:szCs w:val="21"/>
              </w:rPr>
            </w:pPr>
            <w:ins w:id="826" w:author="陈银凤 [2]" w:date="2023-05-06T09:59:00Z">
              <w:r>
                <w:rPr>
                  <w:rFonts w:hint="eastAsia" w:ascii="宋体" w:hAnsi="宋体" w:eastAsia="宋体"/>
                  <w:szCs w:val="21"/>
                </w:rPr>
                <w:t>或,≥120000</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827" w:author="陈银凤 [2]" w:date="2023-05-06T09:59:00Z"/>
                <w:rFonts w:ascii="宋体" w:hAnsi="宋体" w:eastAsia="宋体"/>
                <w:szCs w:val="21"/>
              </w:rPr>
            </w:pPr>
            <w:ins w:id="828" w:author="陈银凤 [2]" w:date="2023-05-06T09:59:00Z">
              <w:r>
                <w:rPr>
                  <w:rFonts w:hint="eastAsia" w:ascii="宋体" w:hAnsi="宋体" w:eastAsia="宋体"/>
                  <w:szCs w:val="21"/>
                </w:rPr>
                <w:t>　</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829" w:author="陈银凤 [2]" w:date="2023-05-06T09:59:00Z"/>
                <w:rFonts w:ascii="宋体" w:hAnsi="宋体" w:eastAsia="宋体"/>
                <w:szCs w:val="21"/>
              </w:rPr>
            </w:pPr>
            <w:ins w:id="830" w:author="陈银凤 [2]" w:date="2023-05-06T09:59:00Z">
              <w:r>
                <w:rPr>
                  <w:rFonts w:hint="eastAsia" w:ascii="宋体" w:hAnsi="宋体" w:eastAsia="宋体"/>
                  <w:szCs w:val="21"/>
                </w:rPr>
                <w:t>≥100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831" w:author="陈银凤 [2]" w:date="2023-05-06T09:59:00Z"/>
                <w:rFonts w:ascii="宋体" w:hAnsi="宋体" w:eastAsia="宋体"/>
                <w:szCs w:val="21"/>
              </w:rPr>
            </w:pPr>
            <w:ins w:id="832" w:author="陈银凤 [2]" w:date="2023-05-06T09:59:00Z">
              <w:r>
                <w:rPr>
                  <w:rFonts w:hint="eastAsia" w:ascii="宋体" w:hAnsi="宋体" w:eastAsia="宋体"/>
                  <w:szCs w:val="21"/>
                </w:rPr>
                <w:t>且,≥8000</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833" w:author="陈银凤 [2]" w:date="2023-05-06T09:59:00Z"/>
                <w:rFonts w:ascii="宋体" w:hAnsi="宋体" w:eastAsia="宋体"/>
                <w:szCs w:val="21"/>
              </w:rPr>
            </w:pPr>
            <w:ins w:id="834" w:author="陈银凤 [2]" w:date="2023-05-06T09:59:00Z">
              <w:r>
                <w:rPr>
                  <w:rFonts w:hint="eastAsia" w:ascii="宋体" w:hAnsi="宋体" w:eastAsia="宋体"/>
                  <w:szCs w:val="21"/>
                </w:rPr>
                <w:t>　</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835" w:author="陈银凤 [2]" w:date="2023-05-06T09:59:00Z"/>
                <w:rFonts w:ascii="宋体" w:hAnsi="宋体" w:eastAsia="宋体"/>
                <w:szCs w:val="21"/>
              </w:rPr>
            </w:pPr>
            <w:ins w:id="836" w:author="陈银凤 [2]" w:date="2023-05-06T09:59:00Z">
              <w:r>
                <w:rPr>
                  <w:rFonts w:hint="eastAsia" w:ascii="宋体" w:hAnsi="宋体" w:eastAsia="宋体"/>
                  <w:szCs w:val="21"/>
                </w:rPr>
                <w:t>≥10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837" w:author="陈银凤 [2]" w:date="2023-05-06T09:59:00Z"/>
                <w:rFonts w:ascii="宋体" w:hAnsi="宋体" w:eastAsia="宋体"/>
                <w:szCs w:val="21"/>
              </w:rPr>
            </w:pPr>
            <w:ins w:id="838" w:author="陈银凤 [2]" w:date="2023-05-06T09:59:00Z">
              <w:r>
                <w:rPr>
                  <w:rFonts w:hint="eastAsia" w:ascii="宋体" w:hAnsi="宋体" w:eastAsia="宋体"/>
                  <w:szCs w:val="21"/>
                </w:rPr>
                <w:t>且,≥100</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839" w:author="陈银凤 [2]" w:date="2023-05-06T09:59:00Z"/>
                <w:rFonts w:ascii="宋体" w:hAnsi="宋体" w:eastAsia="宋体"/>
                <w:szCs w:val="21"/>
              </w:rPr>
            </w:pPr>
            <w:ins w:id="840" w:author="陈银凤 [2]" w:date="2023-05-06T09:59:00Z">
              <w:r>
                <w:rPr>
                  <w:rFonts w:hint="eastAsia" w:ascii="宋体" w:hAnsi="宋体" w:eastAsia="宋体"/>
                  <w:szCs w:val="21"/>
                </w:rPr>
                <w:t>　</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841" w:author="陈银凤 [2]" w:date="2023-05-06T09:59:00Z"/>
                <w:rFonts w:ascii="宋体" w:hAnsi="宋体" w:eastAsia="宋体"/>
                <w:szCs w:val="21"/>
              </w:rPr>
            </w:pPr>
            <w:ins w:id="842" w:author="陈银凤 [2]" w:date="2023-05-06T09:59:00Z">
              <w:r>
                <w:rPr>
                  <w:rFonts w:hint="eastAsia" w:ascii="宋体" w:hAnsi="宋体" w:eastAsia="宋体"/>
                  <w:szCs w:val="21"/>
                </w:rPr>
                <w:t>＜10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843" w:author="陈银凤 [2]" w:date="2023-05-06T09:59:00Z"/>
                <w:rFonts w:ascii="宋体" w:hAnsi="宋体" w:eastAsia="宋体"/>
                <w:szCs w:val="21"/>
              </w:rPr>
            </w:pPr>
            <w:ins w:id="844" w:author="陈银凤 [2]" w:date="2023-05-06T09:59:00Z">
              <w:r>
                <w:rPr>
                  <w:rFonts w:hint="eastAsia" w:ascii="宋体" w:hAnsi="宋体" w:eastAsia="宋体"/>
                  <w:szCs w:val="21"/>
                </w:rPr>
                <w:t>或,＜100</w:t>
              </w:r>
            </w:ins>
          </w:p>
        </w:tc>
      </w:tr>
      <w:tr>
        <w:tblPrEx>
          <w:tblCellMar>
            <w:top w:w="0" w:type="dxa"/>
            <w:left w:w="108" w:type="dxa"/>
            <w:bottom w:w="0" w:type="dxa"/>
            <w:right w:w="108" w:type="dxa"/>
          </w:tblCellMar>
        </w:tblPrEx>
        <w:trPr>
          <w:trHeight w:val="369" w:hRule="atLeast"/>
          <w:jc w:val="center"/>
          <w:ins w:id="845" w:author="陈银凤 [2]" w:date="2023-05-06T09:59:00Z"/>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ins w:id="846" w:author="陈银凤 [2]" w:date="2023-05-06T09:59:00Z"/>
                <w:rFonts w:ascii="宋体" w:hAnsi="宋体" w:eastAsia="宋体"/>
                <w:b/>
                <w:szCs w:val="21"/>
              </w:rPr>
            </w:pPr>
            <w:ins w:id="847" w:author="陈银凤 [2]" w:date="2023-05-06T09:59:00Z">
              <w:r>
                <w:rPr>
                  <w:rFonts w:hint="eastAsia" w:ascii="宋体" w:hAnsi="宋体" w:eastAsia="宋体"/>
                  <w:b/>
                  <w:szCs w:val="21"/>
                </w:rPr>
                <w:t>16</w:t>
              </w:r>
            </w:ins>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ins w:id="848" w:author="陈银凤 [2]" w:date="2023-05-06T09:59:00Z"/>
                <w:rFonts w:ascii="宋体" w:hAnsi="宋体" w:eastAsia="宋体"/>
                <w:b/>
                <w:szCs w:val="21"/>
              </w:rPr>
            </w:pPr>
            <w:ins w:id="849" w:author="陈银凤 [2]" w:date="2023-05-06T09:59:00Z">
              <w:r>
                <w:rPr>
                  <w:rFonts w:hint="eastAsia" w:ascii="宋体" w:hAnsi="宋体" w:eastAsia="宋体"/>
                  <w:b/>
                  <w:szCs w:val="21"/>
                </w:rPr>
                <w:t>其他未列明行业</w:t>
              </w:r>
            </w:ins>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850" w:author="陈银凤 [2]" w:date="2023-05-06T09:59:00Z"/>
                <w:rFonts w:ascii="宋体" w:hAnsi="宋体" w:eastAsia="宋体"/>
                <w:b/>
                <w:szCs w:val="21"/>
              </w:rPr>
            </w:pPr>
            <w:ins w:id="851" w:author="陈银凤 [2]" w:date="2023-05-06T09:59:00Z">
              <w:r>
                <w:rPr>
                  <w:rFonts w:hint="eastAsia" w:ascii="宋体" w:hAnsi="宋体" w:eastAsia="宋体"/>
                  <w:b/>
                  <w:szCs w:val="21"/>
                </w:rPr>
                <w:t>　</w:t>
              </w:r>
            </w:ins>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852" w:author="陈银凤 [2]" w:date="2023-05-06T09:59:00Z"/>
                <w:rFonts w:ascii="宋体" w:hAnsi="宋体" w:eastAsia="宋体"/>
                <w:b/>
                <w:szCs w:val="21"/>
              </w:rPr>
            </w:pPr>
            <w:ins w:id="853" w:author="陈银凤 [2]" w:date="2023-05-06T09:59:00Z">
              <w:r>
                <w:rPr>
                  <w:rFonts w:hint="eastAsia" w:ascii="宋体" w:hAnsi="宋体" w:eastAsia="宋体"/>
                  <w:b/>
                  <w:szCs w:val="21"/>
                </w:rPr>
                <w:t>≥300</w:t>
              </w:r>
            </w:ins>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854" w:author="陈银凤 [2]" w:date="2023-05-06T09:59:00Z"/>
                <w:rFonts w:ascii="宋体" w:hAnsi="宋体" w:eastAsia="宋体"/>
                <w:b/>
                <w:szCs w:val="21"/>
              </w:rPr>
            </w:pPr>
            <w:ins w:id="855" w:author="陈银凤 [2]" w:date="2023-05-06T09:59:00Z">
              <w:r>
                <w:rPr>
                  <w:rFonts w:hint="eastAsia" w:ascii="宋体" w:hAnsi="宋体" w:eastAsia="宋体"/>
                  <w:b/>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856" w:author="陈银凤 [2]" w:date="2023-05-06T09:59:00Z"/>
                <w:rFonts w:ascii="宋体" w:hAnsi="宋体" w:eastAsia="宋体"/>
                <w:b/>
                <w:szCs w:val="21"/>
              </w:rPr>
            </w:pPr>
            <w:ins w:id="857" w:author="陈银凤 [2]" w:date="2023-05-06T09:59:00Z">
              <w:r>
                <w:rPr>
                  <w:rFonts w:hint="eastAsia" w:ascii="宋体" w:hAnsi="宋体" w:eastAsia="宋体"/>
                  <w:b/>
                  <w:szCs w:val="21"/>
                </w:rPr>
                <w:t>　</w:t>
              </w:r>
            </w:ins>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ins w:id="858" w:author="陈银凤 [2]" w:date="2023-05-06T09:59:00Z"/>
                <w:rFonts w:ascii="宋体" w:hAnsi="宋体" w:eastAsia="宋体"/>
                <w:b/>
                <w:szCs w:val="21"/>
              </w:rPr>
            </w:pPr>
            <w:ins w:id="859" w:author="陈银凤 [2]" w:date="2023-05-06T09:59:00Z">
              <w:r>
                <w:rPr>
                  <w:rFonts w:hint="eastAsia" w:ascii="宋体" w:hAnsi="宋体" w:eastAsia="宋体"/>
                  <w:b/>
                  <w:szCs w:val="21"/>
                </w:rPr>
                <w:t>≥100</w:t>
              </w:r>
            </w:ins>
          </w:p>
        </w:tc>
        <w:tc>
          <w:tcPr>
            <w:tcW w:w="998" w:type="dxa"/>
            <w:tcBorders>
              <w:top w:val="nil"/>
              <w:left w:val="nil"/>
              <w:bottom w:val="single" w:color="auto" w:sz="4" w:space="0"/>
              <w:right w:val="single" w:color="auto" w:sz="4" w:space="0"/>
            </w:tcBorders>
            <w:shd w:val="clear" w:color="auto" w:fill="auto"/>
            <w:vAlign w:val="center"/>
          </w:tcPr>
          <w:p>
            <w:pPr>
              <w:widowControl/>
              <w:jc w:val="center"/>
              <w:rPr>
                <w:ins w:id="860" w:author="陈银凤 [2]" w:date="2023-05-06T09:59:00Z"/>
                <w:rFonts w:ascii="宋体" w:hAnsi="宋体" w:eastAsia="宋体"/>
                <w:b/>
                <w:szCs w:val="21"/>
              </w:rPr>
            </w:pPr>
            <w:ins w:id="861" w:author="陈银凤 [2]" w:date="2023-05-06T09:59:00Z">
              <w:r>
                <w:rPr>
                  <w:rFonts w:hint="eastAsia" w:ascii="宋体" w:hAnsi="宋体" w:eastAsia="宋体"/>
                  <w:b/>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862" w:author="陈银凤 [2]" w:date="2023-05-06T09:59:00Z"/>
                <w:rFonts w:ascii="宋体" w:hAnsi="宋体" w:eastAsia="宋体"/>
                <w:b/>
                <w:szCs w:val="21"/>
              </w:rPr>
            </w:pPr>
            <w:ins w:id="863" w:author="陈银凤 [2]" w:date="2023-05-06T09:59:00Z">
              <w:r>
                <w:rPr>
                  <w:rFonts w:hint="eastAsia" w:ascii="宋体" w:hAnsi="宋体" w:eastAsia="宋体"/>
                  <w:b/>
                  <w:szCs w:val="21"/>
                </w:rPr>
                <w:t>　</w:t>
              </w:r>
            </w:ins>
          </w:p>
        </w:tc>
        <w:tc>
          <w:tcPr>
            <w:tcW w:w="961" w:type="dxa"/>
            <w:tcBorders>
              <w:top w:val="nil"/>
              <w:left w:val="nil"/>
              <w:bottom w:val="single" w:color="auto" w:sz="4" w:space="0"/>
              <w:right w:val="single" w:color="auto" w:sz="4" w:space="0"/>
            </w:tcBorders>
            <w:shd w:val="clear" w:color="auto" w:fill="auto"/>
            <w:vAlign w:val="center"/>
          </w:tcPr>
          <w:p>
            <w:pPr>
              <w:widowControl/>
              <w:jc w:val="center"/>
              <w:rPr>
                <w:ins w:id="864" w:author="陈银凤 [2]" w:date="2023-05-06T09:59:00Z"/>
                <w:rFonts w:ascii="宋体" w:hAnsi="宋体" w:eastAsia="宋体"/>
                <w:b/>
                <w:szCs w:val="21"/>
              </w:rPr>
            </w:pPr>
            <w:ins w:id="865" w:author="陈银凤 [2]" w:date="2023-05-06T09:59:00Z">
              <w:r>
                <w:rPr>
                  <w:rFonts w:hint="eastAsia" w:ascii="宋体" w:hAnsi="宋体" w:eastAsia="宋体"/>
                  <w:b/>
                  <w:szCs w:val="21"/>
                </w:rPr>
                <w:t>≥10</w:t>
              </w:r>
            </w:ins>
          </w:p>
        </w:tc>
        <w:tc>
          <w:tcPr>
            <w:tcW w:w="1004" w:type="dxa"/>
            <w:tcBorders>
              <w:top w:val="nil"/>
              <w:left w:val="nil"/>
              <w:bottom w:val="single" w:color="auto" w:sz="4" w:space="0"/>
              <w:right w:val="single" w:color="auto" w:sz="4" w:space="0"/>
            </w:tcBorders>
            <w:shd w:val="clear" w:color="auto" w:fill="auto"/>
            <w:vAlign w:val="center"/>
          </w:tcPr>
          <w:p>
            <w:pPr>
              <w:widowControl/>
              <w:jc w:val="center"/>
              <w:rPr>
                <w:ins w:id="866" w:author="陈银凤 [2]" w:date="2023-05-06T09:59:00Z"/>
                <w:rFonts w:ascii="宋体" w:hAnsi="宋体" w:eastAsia="宋体"/>
                <w:b/>
                <w:szCs w:val="21"/>
              </w:rPr>
            </w:pPr>
            <w:ins w:id="867" w:author="陈银凤 [2]" w:date="2023-05-06T09:59:00Z">
              <w:r>
                <w:rPr>
                  <w:rFonts w:hint="eastAsia" w:ascii="宋体" w:hAnsi="宋体" w:eastAsia="宋体"/>
                  <w:b/>
                  <w:szCs w:val="21"/>
                </w:rPr>
                <w:t>　</w:t>
              </w:r>
            </w:ins>
          </w:p>
        </w:tc>
        <w:tc>
          <w:tcPr>
            <w:tcW w:w="1108" w:type="dxa"/>
            <w:tcBorders>
              <w:top w:val="nil"/>
              <w:left w:val="nil"/>
              <w:bottom w:val="single" w:color="auto" w:sz="4" w:space="0"/>
              <w:right w:val="single" w:color="auto" w:sz="4" w:space="0"/>
            </w:tcBorders>
            <w:shd w:val="clear" w:color="auto" w:fill="auto"/>
            <w:vAlign w:val="center"/>
          </w:tcPr>
          <w:p>
            <w:pPr>
              <w:widowControl/>
              <w:jc w:val="center"/>
              <w:rPr>
                <w:ins w:id="868" w:author="陈银凤 [2]" w:date="2023-05-06T09:59:00Z"/>
                <w:rFonts w:ascii="宋体" w:hAnsi="宋体" w:eastAsia="宋体"/>
                <w:b/>
                <w:szCs w:val="21"/>
              </w:rPr>
            </w:pPr>
            <w:ins w:id="869" w:author="陈银凤 [2]" w:date="2023-05-06T09:59:00Z">
              <w:r>
                <w:rPr>
                  <w:rFonts w:hint="eastAsia" w:ascii="宋体" w:hAnsi="宋体" w:eastAsia="宋体"/>
                  <w:b/>
                  <w:szCs w:val="21"/>
                </w:rPr>
                <w:t>　</w:t>
              </w:r>
            </w:ins>
          </w:p>
        </w:tc>
        <w:tc>
          <w:tcPr>
            <w:tcW w:w="883" w:type="dxa"/>
            <w:tcBorders>
              <w:top w:val="nil"/>
              <w:left w:val="nil"/>
              <w:bottom w:val="single" w:color="auto" w:sz="4" w:space="0"/>
              <w:right w:val="single" w:color="auto" w:sz="4" w:space="0"/>
            </w:tcBorders>
            <w:shd w:val="clear" w:color="auto" w:fill="auto"/>
            <w:vAlign w:val="center"/>
          </w:tcPr>
          <w:p>
            <w:pPr>
              <w:widowControl/>
              <w:jc w:val="center"/>
              <w:rPr>
                <w:ins w:id="870" w:author="陈银凤 [2]" w:date="2023-05-06T09:59:00Z"/>
                <w:rFonts w:ascii="宋体" w:hAnsi="宋体" w:eastAsia="宋体"/>
                <w:b/>
                <w:szCs w:val="21"/>
              </w:rPr>
            </w:pPr>
            <w:ins w:id="871" w:author="陈银凤 [2]" w:date="2023-05-06T09:59:00Z">
              <w:r>
                <w:rPr>
                  <w:rFonts w:hint="eastAsia" w:ascii="宋体" w:hAnsi="宋体" w:eastAsia="宋体"/>
                  <w:b/>
                  <w:szCs w:val="21"/>
                </w:rPr>
                <w:t>＜10</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872" w:author="陈银凤 [2]" w:date="2023-05-06T09:59:00Z"/>
                <w:rFonts w:ascii="宋体" w:hAnsi="宋体" w:eastAsia="宋体"/>
                <w:b/>
                <w:szCs w:val="21"/>
              </w:rPr>
            </w:pPr>
            <w:ins w:id="873" w:author="陈银凤 [2]" w:date="2023-05-06T09:59:00Z">
              <w:r>
                <w:rPr>
                  <w:rFonts w:hint="eastAsia" w:ascii="宋体" w:hAnsi="宋体" w:eastAsia="宋体"/>
                  <w:b/>
                  <w:szCs w:val="21"/>
                </w:rPr>
                <w:t>　</w:t>
              </w:r>
            </w:ins>
          </w:p>
        </w:tc>
      </w:tr>
    </w:tbl>
    <w:p>
      <w:pPr>
        <w:widowControl/>
        <w:jc w:val="left"/>
        <w:rPr>
          <w:rFonts w:ascii="宋体" w:hAnsi="宋体" w:eastAsia="宋体"/>
          <w:b/>
          <w:bCs/>
          <w:color w:val="000000" w:themeColor="text1"/>
          <w:sz w:val="22"/>
          <w14:textFill>
            <w14:solidFill>
              <w14:schemeClr w14:val="tx1"/>
            </w14:solidFill>
          </w14:textFill>
        </w:rPr>
      </w:pPr>
    </w:p>
    <w:sectPr>
      <w:footerReference r:id="rId4" w:type="default"/>
      <w:pgSz w:w="16838" w:h="11906" w:orient="landscape"/>
      <w:pgMar w:top="1576" w:right="669" w:bottom="1576" w:left="669"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ins w:id="0" w:author="陈银凤 [2]" w:date="2023-05-06T09:59:00Z"/>
      </w:rPr>
    </w:pPr>
    <w:ins w:id="1" w:author="陈银凤 [2]" w:date="2023-05-06T09:59:00Z">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ins w:id="3" w:author="陈银凤 [2]" w:date="2023-05-06T09:59:00Z"/>
                                <w:rFonts w:ascii="Times New Roman" w:hAnsi="Times New Roman" w:eastAsia="楷体" w:cs="Times New Roman"/>
                              </w:rPr>
                            </w:pPr>
                            <w:ins w:id="4" w:author="陈银凤 [2]" w:date="2023-05-06T09:59:00Z">
                              <w:r>
                                <w:rPr>
                                  <w:rFonts w:ascii="Times New Roman" w:hAnsi="Times New Roman" w:eastAsia="楷体" w:cs="Times New Roman"/>
                                </w:rPr>
                                <w:t xml:space="preserve">第 </w:t>
                              </w:r>
                            </w:ins>
                            <w:ins w:id="5" w:author="陈银凤 [2]" w:date="2023-05-06T09:59:00Z">
                              <w:r>
                                <w:rPr>
                                  <w:rFonts w:ascii="Times New Roman" w:hAnsi="Times New Roman" w:eastAsia="楷体" w:cs="Times New Roman"/>
                                </w:rPr>
                                <w:fldChar w:fldCharType="begin"/>
                              </w:r>
                            </w:ins>
                            <w:ins w:id="6" w:author="陈银凤 [2]" w:date="2023-05-06T09:59:00Z">
                              <w:r>
                                <w:rPr>
                                  <w:rFonts w:ascii="Times New Roman" w:hAnsi="Times New Roman" w:eastAsia="楷体" w:cs="Times New Roman"/>
                                </w:rPr>
                                <w:instrText xml:space="preserve"> PAGE  \* MERGEFORMAT </w:instrText>
                              </w:r>
                            </w:ins>
                            <w:ins w:id="7" w:author="陈银凤 [2]" w:date="2023-05-06T09:59:00Z">
                              <w:r>
                                <w:rPr>
                                  <w:rFonts w:ascii="Times New Roman" w:hAnsi="Times New Roman" w:eastAsia="楷体" w:cs="Times New Roman"/>
                                </w:rPr>
                                <w:fldChar w:fldCharType="separate"/>
                              </w:r>
                            </w:ins>
                            <w:r>
                              <w:rPr>
                                <w:rFonts w:ascii="Times New Roman" w:hAnsi="Times New Roman" w:eastAsia="楷体" w:cs="Times New Roman"/>
                              </w:rPr>
                              <w:t>6</w:t>
                            </w:r>
                            <w:ins w:id="8" w:author="陈银凤 [2]" w:date="2023-05-06T09:59:00Z">
                              <w:r>
                                <w:rPr>
                                  <w:rFonts w:ascii="Times New Roman" w:hAnsi="Times New Roman" w:eastAsia="楷体" w:cs="Times New Roman"/>
                                </w:rPr>
                                <w:fldChar w:fldCharType="end"/>
                              </w:r>
                            </w:ins>
                            <w:ins w:id="9" w:author="陈银凤 [2]" w:date="2023-05-06T09:59:00Z">
                              <w:r>
                                <w:rPr>
                                  <w:rFonts w:ascii="Times New Roman" w:hAnsi="Times New Roman" w:eastAsia="楷体" w:cs="Times New Roman"/>
                                </w:rPr>
                                <w:t xml:space="preserve"> 页 共 </w:t>
                              </w:r>
                            </w:ins>
                            <w:ins w:id="10" w:author="陈银凤 [2]" w:date="2023-05-06T09:59:00Z">
                              <w:r>
                                <w:rPr>
                                  <w:rFonts w:ascii="Times New Roman" w:hAnsi="Times New Roman" w:eastAsia="楷体" w:cs="Times New Roman"/>
                                </w:rPr>
                                <w:fldChar w:fldCharType="begin"/>
                              </w:r>
                            </w:ins>
                            <w:ins w:id="11" w:author="陈银凤 [2]" w:date="2023-05-06T09:59:00Z">
                              <w:r>
                                <w:rPr>
                                  <w:rFonts w:ascii="Times New Roman" w:hAnsi="Times New Roman" w:eastAsia="楷体" w:cs="Times New Roman"/>
                                </w:rPr>
                                <w:instrText xml:space="preserve"> NUMPAGES  \* MERGEFORMAT </w:instrText>
                              </w:r>
                            </w:ins>
                            <w:ins w:id="12" w:author="陈银凤 [2]" w:date="2023-05-06T09:59:00Z">
                              <w:r>
                                <w:rPr>
                                  <w:rFonts w:ascii="Times New Roman" w:hAnsi="Times New Roman" w:eastAsia="楷体" w:cs="Times New Roman"/>
                                </w:rPr>
                                <w:fldChar w:fldCharType="separate"/>
                              </w:r>
                            </w:ins>
                            <w:ins w:id="13" w:author="Dell" w:date="2023-05-06T16:06:00Z">
                              <w:r>
                                <w:rPr>
                                  <w:rFonts w:ascii="Times New Roman" w:hAnsi="Times New Roman" w:eastAsia="楷体" w:cs="Times New Roman"/>
                                </w:rPr>
                                <w:t>51</w:t>
                              </w:r>
                            </w:ins>
                            <w:ins w:id="14" w:author="陈银凤 [2]" w:date="2023-05-06T09:59:00Z">
                              <w:r>
                                <w:rPr>
                                  <w:rFonts w:ascii="Times New Roman" w:hAnsi="Times New Roman" w:eastAsia="楷体" w:cs="Times New Roman"/>
                                </w:rPr>
                                <w:fldChar w:fldCharType="end"/>
                              </w:r>
                            </w:ins>
                            <w:ins w:id="15" w:author="陈银凤 [2]" w:date="2023-05-06T09:59:00Z">
                              <w:r>
                                <w:rPr>
                                  <w:rFonts w:ascii="Times New Roman" w:hAnsi="Times New Roman" w:eastAsia="楷体" w:cs="Times New Roman"/>
                                </w:rPr>
                                <w:t xml:space="preserve"> 页</w:t>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rPr>
                          <w:ins w:id="16" w:author="陈银凤 [2]" w:date="2023-05-06T09:59:00Z"/>
                          <w:rFonts w:ascii="Times New Roman" w:hAnsi="Times New Roman" w:eastAsia="楷体" w:cs="Times New Roman"/>
                        </w:rPr>
                      </w:pPr>
                      <w:ins w:id="17" w:author="陈银凤 [2]" w:date="2023-05-06T09:59:00Z">
                        <w:r>
                          <w:rPr>
                            <w:rFonts w:ascii="Times New Roman" w:hAnsi="Times New Roman" w:eastAsia="楷体" w:cs="Times New Roman"/>
                          </w:rPr>
                          <w:t xml:space="preserve">第 </w:t>
                        </w:r>
                      </w:ins>
                      <w:ins w:id="18" w:author="陈银凤 [2]" w:date="2023-05-06T09:59:00Z">
                        <w:r>
                          <w:rPr>
                            <w:rFonts w:ascii="Times New Roman" w:hAnsi="Times New Roman" w:eastAsia="楷体" w:cs="Times New Roman"/>
                          </w:rPr>
                          <w:fldChar w:fldCharType="begin"/>
                        </w:r>
                      </w:ins>
                      <w:ins w:id="19" w:author="陈银凤 [2]" w:date="2023-05-06T09:59:00Z">
                        <w:r>
                          <w:rPr>
                            <w:rFonts w:ascii="Times New Roman" w:hAnsi="Times New Roman" w:eastAsia="楷体" w:cs="Times New Roman"/>
                          </w:rPr>
                          <w:instrText xml:space="preserve"> PAGE  \* MERGEFORMAT </w:instrText>
                        </w:r>
                      </w:ins>
                      <w:ins w:id="20" w:author="陈银凤 [2]" w:date="2023-05-06T09:59:00Z">
                        <w:r>
                          <w:rPr>
                            <w:rFonts w:ascii="Times New Roman" w:hAnsi="Times New Roman" w:eastAsia="楷体" w:cs="Times New Roman"/>
                          </w:rPr>
                          <w:fldChar w:fldCharType="separate"/>
                        </w:r>
                      </w:ins>
                      <w:r>
                        <w:rPr>
                          <w:rFonts w:ascii="Times New Roman" w:hAnsi="Times New Roman" w:eastAsia="楷体" w:cs="Times New Roman"/>
                        </w:rPr>
                        <w:t>6</w:t>
                      </w:r>
                      <w:ins w:id="21" w:author="陈银凤 [2]" w:date="2023-05-06T09:59:00Z">
                        <w:r>
                          <w:rPr>
                            <w:rFonts w:ascii="Times New Roman" w:hAnsi="Times New Roman" w:eastAsia="楷体" w:cs="Times New Roman"/>
                          </w:rPr>
                          <w:fldChar w:fldCharType="end"/>
                        </w:r>
                      </w:ins>
                      <w:ins w:id="22" w:author="陈银凤 [2]" w:date="2023-05-06T09:59:00Z">
                        <w:r>
                          <w:rPr>
                            <w:rFonts w:ascii="Times New Roman" w:hAnsi="Times New Roman" w:eastAsia="楷体" w:cs="Times New Roman"/>
                          </w:rPr>
                          <w:t xml:space="preserve"> 页 共 </w:t>
                        </w:r>
                      </w:ins>
                      <w:ins w:id="23" w:author="陈银凤 [2]" w:date="2023-05-06T09:59:00Z">
                        <w:r>
                          <w:rPr>
                            <w:rFonts w:ascii="Times New Roman" w:hAnsi="Times New Roman" w:eastAsia="楷体" w:cs="Times New Roman"/>
                          </w:rPr>
                          <w:fldChar w:fldCharType="begin"/>
                        </w:r>
                      </w:ins>
                      <w:ins w:id="24" w:author="陈银凤 [2]" w:date="2023-05-06T09:59:00Z">
                        <w:r>
                          <w:rPr>
                            <w:rFonts w:ascii="Times New Roman" w:hAnsi="Times New Roman" w:eastAsia="楷体" w:cs="Times New Roman"/>
                          </w:rPr>
                          <w:instrText xml:space="preserve"> NUMPAGES  \* MERGEFORMAT </w:instrText>
                        </w:r>
                      </w:ins>
                      <w:ins w:id="25" w:author="陈银凤 [2]" w:date="2023-05-06T09:59:00Z">
                        <w:r>
                          <w:rPr>
                            <w:rFonts w:ascii="Times New Roman" w:hAnsi="Times New Roman" w:eastAsia="楷体" w:cs="Times New Roman"/>
                          </w:rPr>
                          <w:fldChar w:fldCharType="separate"/>
                        </w:r>
                      </w:ins>
                      <w:ins w:id="26" w:author="Dell" w:date="2023-05-06T16:06:00Z">
                        <w:r>
                          <w:rPr>
                            <w:rFonts w:ascii="Times New Roman" w:hAnsi="Times New Roman" w:eastAsia="楷体" w:cs="Times New Roman"/>
                          </w:rPr>
                          <w:t>51</w:t>
                        </w:r>
                      </w:ins>
                      <w:ins w:id="27" w:author="陈银凤 [2]" w:date="2023-05-06T09:59:00Z">
                        <w:r>
                          <w:rPr>
                            <w:rFonts w:ascii="Times New Roman" w:hAnsi="Times New Roman" w:eastAsia="楷体" w:cs="Times New Roman"/>
                          </w:rPr>
                          <w:fldChar w:fldCharType="end"/>
                        </w:r>
                      </w:ins>
                      <w:ins w:id="28" w:author="陈银凤 [2]" w:date="2023-05-06T09:59:00Z">
                        <w:r>
                          <w:rPr>
                            <w:rFonts w:ascii="Times New Roman" w:hAnsi="Times New Roman" w:eastAsia="楷体" w:cs="Times New Roman"/>
                          </w:rPr>
                          <w:t xml:space="preserve"> 页</w:t>
                        </w:r>
                      </w:ins>
                    </w:p>
                  </w:txbxContent>
                </v:textbox>
              </v:shape>
            </w:pict>
          </mc:Fallback>
        </mc:AlternateContent>
      </w:r>
    </w:ins>
  </w:p>
  <w:p>
    <w:pPr>
      <w:pStyle w:val="3"/>
      <w:spacing w:line="14" w:lineRule="auto"/>
      <w:ind w:left="0"/>
      <w:rPr>
        <w:ins w:id="29" w:author="陈银凤 [2]" w:date="2023-05-06T09:59:00Z"/>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ascii="Times New Roman" w:hAnsi="Times New Roman" w:eastAsia="楷体" w:cs="Times New Roman"/>
                            </w:rPr>
                          </w:pPr>
                          <w:r>
                            <w:rPr>
                              <w:rFonts w:ascii="Times New Roman" w:hAnsi="Times New Roman" w:eastAsia="楷体" w:cs="Times New Roman"/>
                            </w:rPr>
                            <w:t xml:space="preserve">第 </w:t>
                          </w:r>
                          <w:r>
                            <w:rPr>
                              <w:rFonts w:ascii="Times New Roman" w:hAnsi="Times New Roman" w:eastAsia="楷体" w:cs="Times New Roman"/>
                            </w:rPr>
                            <w:fldChar w:fldCharType="begin"/>
                          </w:r>
                          <w:r>
                            <w:rPr>
                              <w:rFonts w:ascii="Times New Roman" w:hAnsi="Times New Roman" w:eastAsia="楷体" w:cs="Times New Roman"/>
                            </w:rPr>
                            <w:instrText xml:space="preserve"> PAGE  \* MERGEFORMAT </w:instrText>
                          </w:r>
                          <w:r>
                            <w:rPr>
                              <w:rFonts w:ascii="Times New Roman" w:hAnsi="Times New Roman" w:eastAsia="楷体" w:cs="Times New Roman"/>
                            </w:rPr>
                            <w:fldChar w:fldCharType="separate"/>
                          </w:r>
                          <w:r>
                            <w:rPr>
                              <w:rFonts w:ascii="Times New Roman" w:hAnsi="Times New Roman" w:eastAsia="楷体" w:cs="Times New Roman"/>
                            </w:rPr>
                            <w:t>51</w:t>
                          </w:r>
                          <w:r>
                            <w:rPr>
                              <w:rFonts w:ascii="Times New Roman" w:hAnsi="Times New Roman" w:eastAsia="楷体" w:cs="Times New Roman"/>
                            </w:rPr>
                            <w:fldChar w:fldCharType="end"/>
                          </w:r>
                          <w:r>
                            <w:rPr>
                              <w:rFonts w:ascii="Times New Roman" w:hAnsi="Times New Roman" w:eastAsia="楷体" w:cs="Times New Roman"/>
                            </w:rPr>
                            <w:t xml:space="preserve"> 页 共 </w:t>
                          </w:r>
                          <w:r>
                            <w:rPr>
                              <w:rFonts w:ascii="Times New Roman" w:hAnsi="Times New Roman" w:eastAsia="楷体" w:cs="Times New Roman"/>
                            </w:rPr>
                            <w:fldChar w:fldCharType="begin"/>
                          </w:r>
                          <w:r>
                            <w:rPr>
                              <w:rFonts w:ascii="Times New Roman" w:hAnsi="Times New Roman" w:eastAsia="楷体" w:cs="Times New Roman"/>
                            </w:rPr>
                            <w:instrText xml:space="preserve"> NUMPAGES  \* MERGEFORMAT </w:instrText>
                          </w:r>
                          <w:r>
                            <w:rPr>
                              <w:rFonts w:ascii="Times New Roman" w:hAnsi="Times New Roman" w:eastAsia="楷体" w:cs="Times New Roman"/>
                            </w:rPr>
                            <w:fldChar w:fldCharType="separate"/>
                          </w:r>
                          <w:ins w:id="30" w:author="Dell" w:date="2023-05-06T16:06:00Z">
                            <w:r>
                              <w:rPr>
                                <w:rFonts w:ascii="Times New Roman" w:hAnsi="Times New Roman" w:eastAsia="楷体" w:cs="Times New Roman"/>
                              </w:rPr>
                              <w:t>51</w:t>
                            </w:r>
                          </w:ins>
                          <w:r>
                            <w:rPr>
                              <w:rFonts w:ascii="Times New Roman" w:hAnsi="Times New Roman" w:eastAsia="楷体" w:cs="Times New Roman"/>
                            </w:rPr>
                            <w:fldChar w:fldCharType="end"/>
                          </w:r>
                          <w:r>
                            <w:rPr>
                              <w:rFonts w:ascii="Times New Roman" w:hAnsi="Times New Roman" w:eastAsia="楷体" w:cs="Times New Roma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rPr>
                        <w:rFonts w:ascii="Times New Roman" w:hAnsi="Times New Roman" w:eastAsia="楷体" w:cs="Times New Roman"/>
                      </w:rPr>
                    </w:pPr>
                    <w:r>
                      <w:rPr>
                        <w:rFonts w:ascii="Times New Roman" w:hAnsi="Times New Roman" w:eastAsia="楷体" w:cs="Times New Roman"/>
                      </w:rPr>
                      <w:t xml:space="preserve">第 </w:t>
                    </w:r>
                    <w:r>
                      <w:rPr>
                        <w:rFonts w:ascii="Times New Roman" w:hAnsi="Times New Roman" w:eastAsia="楷体" w:cs="Times New Roman"/>
                      </w:rPr>
                      <w:fldChar w:fldCharType="begin"/>
                    </w:r>
                    <w:r>
                      <w:rPr>
                        <w:rFonts w:ascii="Times New Roman" w:hAnsi="Times New Roman" w:eastAsia="楷体" w:cs="Times New Roman"/>
                      </w:rPr>
                      <w:instrText xml:space="preserve"> PAGE  \* MERGEFORMAT </w:instrText>
                    </w:r>
                    <w:r>
                      <w:rPr>
                        <w:rFonts w:ascii="Times New Roman" w:hAnsi="Times New Roman" w:eastAsia="楷体" w:cs="Times New Roman"/>
                      </w:rPr>
                      <w:fldChar w:fldCharType="separate"/>
                    </w:r>
                    <w:r>
                      <w:rPr>
                        <w:rFonts w:ascii="Times New Roman" w:hAnsi="Times New Roman" w:eastAsia="楷体" w:cs="Times New Roman"/>
                      </w:rPr>
                      <w:t>51</w:t>
                    </w:r>
                    <w:r>
                      <w:rPr>
                        <w:rFonts w:ascii="Times New Roman" w:hAnsi="Times New Roman" w:eastAsia="楷体" w:cs="Times New Roman"/>
                      </w:rPr>
                      <w:fldChar w:fldCharType="end"/>
                    </w:r>
                    <w:r>
                      <w:rPr>
                        <w:rFonts w:ascii="Times New Roman" w:hAnsi="Times New Roman" w:eastAsia="楷体" w:cs="Times New Roman"/>
                      </w:rPr>
                      <w:t xml:space="preserve"> 页 共 </w:t>
                    </w:r>
                    <w:r>
                      <w:rPr>
                        <w:rFonts w:ascii="Times New Roman" w:hAnsi="Times New Roman" w:eastAsia="楷体" w:cs="Times New Roman"/>
                      </w:rPr>
                      <w:fldChar w:fldCharType="begin"/>
                    </w:r>
                    <w:r>
                      <w:rPr>
                        <w:rFonts w:ascii="Times New Roman" w:hAnsi="Times New Roman" w:eastAsia="楷体" w:cs="Times New Roman"/>
                      </w:rPr>
                      <w:instrText xml:space="preserve"> NUMPAGES  \* MERGEFORMAT </w:instrText>
                    </w:r>
                    <w:r>
                      <w:rPr>
                        <w:rFonts w:ascii="Times New Roman" w:hAnsi="Times New Roman" w:eastAsia="楷体" w:cs="Times New Roman"/>
                      </w:rPr>
                      <w:fldChar w:fldCharType="separate"/>
                    </w:r>
                    <w:ins w:id="31" w:author="Dell" w:date="2023-05-06T16:06:00Z">
                      <w:r>
                        <w:rPr>
                          <w:rFonts w:ascii="Times New Roman" w:hAnsi="Times New Roman" w:eastAsia="楷体" w:cs="Times New Roman"/>
                        </w:rPr>
                        <w:t>51</w:t>
                      </w:r>
                    </w:ins>
                    <w:r>
                      <w:rPr>
                        <w:rFonts w:ascii="Times New Roman" w:hAnsi="Times New Roman" w:eastAsia="楷体" w:cs="Times New Roman"/>
                      </w:rPr>
                      <w:fldChar w:fldCharType="end"/>
                    </w:r>
                    <w:r>
                      <w:rPr>
                        <w:rFonts w:ascii="Times New Roman" w:hAnsi="Times New Roman" w:eastAsia="楷体" w:cs="Times New Roman"/>
                      </w:rPr>
                      <w:t xml:space="preserve"> 页</w:t>
                    </w:r>
                  </w:p>
                </w:txbxContent>
              </v:textbox>
            </v:shape>
          </w:pict>
        </mc:Fallback>
      </mc:AlternateContent>
    </w:r>
  </w:p>
  <w:p>
    <w:pPr>
      <w:pStyle w:val="3"/>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7511"/>
    <w:multiLevelType w:val="singleLevel"/>
    <w:tmpl w:val="B8977511"/>
    <w:lvl w:ilvl="0" w:tentative="0">
      <w:start w:val="3"/>
      <w:numFmt w:val="chineseCounting"/>
      <w:suff w:val="nothing"/>
      <w:lvlText w:val="%1、"/>
      <w:lvlJc w:val="left"/>
      <w:rPr>
        <w:rFonts w:hint="eastAsia"/>
      </w:rPr>
    </w:lvl>
  </w:abstractNum>
  <w:abstractNum w:abstractNumId="1">
    <w:nsid w:val="F9C7694C"/>
    <w:multiLevelType w:val="singleLevel"/>
    <w:tmpl w:val="F9C7694C"/>
    <w:lvl w:ilvl="0" w:tentative="0">
      <w:start w:val="1"/>
      <w:numFmt w:val="bullet"/>
      <w:lvlText w:val=""/>
      <w:lvlJc w:val="left"/>
      <w:pPr>
        <w:ind w:left="420" w:hanging="420"/>
      </w:pPr>
      <w:rPr>
        <w:rFonts w:hint="default" w:ascii="Wingdings" w:hAnsi="Wingdings"/>
      </w:rPr>
    </w:lvl>
  </w:abstractNum>
  <w:abstractNum w:abstractNumId="2">
    <w:nsid w:val="23566E6E"/>
    <w:multiLevelType w:val="singleLevel"/>
    <w:tmpl w:val="23566E6E"/>
    <w:lvl w:ilvl="0" w:tentative="0">
      <w:start w:val="2"/>
      <w:numFmt w:val="chineseCounting"/>
      <w:suff w:val="nothing"/>
      <w:lvlText w:val="%1、"/>
      <w:lvlJc w:val="left"/>
      <w:rPr>
        <w:rFonts w:hint="eastAsia"/>
      </w:rPr>
    </w:lvl>
  </w:abstractNum>
  <w:abstractNum w:abstractNumId="3">
    <w:nsid w:val="554EF500"/>
    <w:multiLevelType w:val="singleLevel"/>
    <w:tmpl w:val="554EF500"/>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银凤 [2]">
    <w15:presenceInfo w15:providerId="None" w15:userId="陈银凤"/>
  </w15:person>
  <w15:person w15:author="Dell">
    <w15:presenceInfo w15:providerId="None" w15:userId="Dell"/>
  </w15:person>
  <w15:person w15:author="陈银凤">
    <w15:presenceInfo w15:providerId="WPS Office" w15:userId="7687394038"/>
  </w15:person>
  <w15:person w15:author="微信用户">
    <w15:presenceInfo w15:providerId="None" w15:userId="微信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jOWJhOWM0ZmNlZjQyYWVhYjdjY2QxOTcyZWU0NTEifQ=="/>
  </w:docVars>
  <w:rsids>
    <w:rsidRoot w:val="00E70096"/>
    <w:rsid w:val="0004666D"/>
    <w:rsid w:val="00087E12"/>
    <w:rsid w:val="000E4164"/>
    <w:rsid w:val="000F1F6B"/>
    <w:rsid w:val="0010327E"/>
    <w:rsid w:val="00121C5E"/>
    <w:rsid w:val="00174D70"/>
    <w:rsid w:val="001941E9"/>
    <w:rsid w:val="001D383F"/>
    <w:rsid w:val="002A37A1"/>
    <w:rsid w:val="002A3BF3"/>
    <w:rsid w:val="003F4714"/>
    <w:rsid w:val="004E5B32"/>
    <w:rsid w:val="00526FAB"/>
    <w:rsid w:val="005715E3"/>
    <w:rsid w:val="005A524D"/>
    <w:rsid w:val="0067581E"/>
    <w:rsid w:val="006B5E7A"/>
    <w:rsid w:val="006E69B9"/>
    <w:rsid w:val="0075527A"/>
    <w:rsid w:val="00793292"/>
    <w:rsid w:val="007A229D"/>
    <w:rsid w:val="007D16C1"/>
    <w:rsid w:val="007E5D27"/>
    <w:rsid w:val="007E5D96"/>
    <w:rsid w:val="008E214F"/>
    <w:rsid w:val="009B50F0"/>
    <w:rsid w:val="009D494E"/>
    <w:rsid w:val="009F0C8A"/>
    <w:rsid w:val="00A11BD4"/>
    <w:rsid w:val="00A12190"/>
    <w:rsid w:val="00A50227"/>
    <w:rsid w:val="00A51A58"/>
    <w:rsid w:val="00B5255A"/>
    <w:rsid w:val="00B5297E"/>
    <w:rsid w:val="00BD4B6C"/>
    <w:rsid w:val="00C105A0"/>
    <w:rsid w:val="00C27323"/>
    <w:rsid w:val="00C5569C"/>
    <w:rsid w:val="00CD646F"/>
    <w:rsid w:val="00D3472E"/>
    <w:rsid w:val="00D4299E"/>
    <w:rsid w:val="00D9055E"/>
    <w:rsid w:val="00DE7F13"/>
    <w:rsid w:val="00DF27E1"/>
    <w:rsid w:val="00E2154B"/>
    <w:rsid w:val="00E57827"/>
    <w:rsid w:val="00E70096"/>
    <w:rsid w:val="00F676DD"/>
    <w:rsid w:val="028A5BDA"/>
    <w:rsid w:val="033442AE"/>
    <w:rsid w:val="03460CC7"/>
    <w:rsid w:val="03991DF6"/>
    <w:rsid w:val="03E43FE3"/>
    <w:rsid w:val="056802AA"/>
    <w:rsid w:val="05947E17"/>
    <w:rsid w:val="05972D83"/>
    <w:rsid w:val="06543CF2"/>
    <w:rsid w:val="067909A4"/>
    <w:rsid w:val="06846C10"/>
    <w:rsid w:val="070E7832"/>
    <w:rsid w:val="073A4759"/>
    <w:rsid w:val="076B1CFB"/>
    <w:rsid w:val="079C15A2"/>
    <w:rsid w:val="079C1EB4"/>
    <w:rsid w:val="07AC659B"/>
    <w:rsid w:val="07B81B3D"/>
    <w:rsid w:val="09EE6E92"/>
    <w:rsid w:val="0B974E6D"/>
    <w:rsid w:val="0BB3269F"/>
    <w:rsid w:val="0BC400F9"/>
    <w:rsid w:val="0BFA6EB6"/>
    <w:rsid w:val="0C5E1E2E"/>
    <w:rsid w:val="0D5439A7"/>
    <w:rsid w:val="0DC925C3"/>
    <w:rsid w:val="0E573E9A"/>
    <w:rsid w:val="0F046E28"/>
    <w:rsid w:val="0F9B0EE8"/>
    <w:rsid w:val="0FB83603"/>
    <w:rsid w:val="0FC35E42"/>
    <w:rsid w:val="0FD06741"/>
    <w:rsid w:val="1048147B"/>
    <w:rsid w:val="11AA067E"/>
    <w:rsid w:val="120465B5"/>
    <w:rsid w:val="124F64A1"/>
    <w:rsid w:val="12624550"/>
    <w:rsid w:val="12D04739"/>
    <w:rsid w:val="12E666D9"/>
    <w:rsid w:val="14B22BEE"/>
    <w:rsid w:val="157C15FB"/>
    <w:rsid w:val="15EA69D5"/>
    <w:rsid w:val="15F427FC"/>
    <w:rsid w:val="16007AB2"/>
    <w:rsid w:val="1671691D"/>
    <w:rsid w:val="17DF0F6E"/>
    <w:rsid w:val="18630F75"/>
    <w:rsid w:val="186328D1"/>
    <w:rsid w:val="1906512C"/>
    <w:rsid w:val="199B3528"/>
    <w:rsid w:val="19DD583D"/>
    <w:rsid w:val="1B132036"/>
    <w:rsid w:val="1C2A4257"/>
    <w:rsid w:val="1D1C765B"/>
    <w:rsid w:val="1D756FD8"/>
    <w:rsid w:val="1D835251"/>
    <w:rsid w:val="1DAF4298"/>
    <w:rsid w:val="1DF443A0"/>
    <w:rsid w:val="1E277FFF"/>
    <w:rsid w:val="1EA41326"/>
    <w:rsid w:val="1EB80682"/>
    <w:rsid w:val="1F4617FA"/>
    <w:rsid w:val="1F707A57"/>
    <w:rsid w:val="20D71017"/>
    <w:rsid w:val="222925A6"/>
    <w:rsid w:val="225D414E"/>
    <w:rsid w:val="22C87BBF"/>
    <w:rsid w:val="23424BE3"/>
    <w:rsid w:val="236213CC"/>
    <w:rsid w:val="240508F7"/>
    <w:rsid w:val="247B4ED4"/>
    <w:rsid w:val="24B56884"/>
    <w:rsid w:val="25A45D1C"/>
    <w:rsid w:val="26857A82"/>
    <w:rsid w:val="26AF0428"/>
    <w:rsid w:val="27AB7F90"/>
    <w:rsid w:val="27C052F3"/>
    <w:rsid w:val="27EFC835"/>
    <w:rsid w:val="28A07076"/>
    <w:rsid w:val="29477A7A"/>
    <w:rsid w:val="29CB0C12"/>
    <w:rsid w:val="29CD123A"/>
    <w:rsid w:val="29F6324E"/>
    <w:rsid w:val="29F90C97"/>
    <w:rsid w:val="2B034165"/>
    <w:rsid w:val="2B0639FB"/>
    <w:rsid w:val="2B373B1E"/>
    <w:rsid w:val="2CC22BD3"/>
    <w:rsid w:val="2D1129C3"/>
    <w:rsid w:val="2E5C18EB"/>
    <w:rsid w:val="30354AD0"/>
    <w:rsid w:val="313342EB"/>
    <w:rsid w:val="316F0430"/>
    <w:rsid w:val="334507D9"/>
    <w:rsid w:val="33566327"/>
    <w:rsid w:val="33C471F8"/>
    <w:rsid w:val="34456FDF"/>
    <w:rsid w:val="358B194D"/>
    <w:rsid w:val="3606708C"/>
    <w:rsid w:val="37054CAD"/>
    <w:rsid w:val="373F4E95"/>
    <w:rsid w:val="376E238F"/>
    <w:rsid w:val="37A83A98"/>
    <w:rsid w:val="37B85DE0"/>
    <w:rsid w:val="38621B6D"/>
    <w:rsid w:val="38FE2067"/>
    <w:rsid w:val="39F520B8"/>
    <w:rsid w:val="3A18577D"/>
    <w:rsid w:val="3AC1277C"/>
    <w:rsid w:val="3B767291"/>
    <w:rsid w:val="3C3B6C28"/>
    <w:rsid w:val="3CD56B68"/>
    <w:rsid w:val="3D296B2C"/>
    <w:rsid w:val="3D2E259D"/>
    <w:rsid w:val="3D7533D1"/>
    <w:rsid w:val="3DEA1016"/>
    <w:rsid w:val="3F78666B"/>
    <w:rsid w:val="40A62E81"/>
    <w:rsid w:val="427450EE"/>
    <w:rsid w:val="4274735C"/>
    <w:rsid w:val="43424323"/>
    <w:rsid w:val="457D3F93"/>
    <w:rsid w:val="45953540"/>
    <w:rsid w:val="466E0F71"/>
    <w:rsid w:val="479B74B7"/>
    <w:rsid w:val="47E92933"/>
    <w:rsid w:val="4A315EB1"/>
    <w:rsid w:val="4A50794A"/>
    <w:rsid w:val="4A5D1D49"/>
    <w:rsid w:val="4A6A2EF6"/>
    <w:rsid w:val="4C1D4A24"/>
    <w:rsid w:val="4CAD0C8B"/>
    <w:rsid w:val="4CDE38DC"/>
    <w:rsid w:val="4D050EF4"/>
    <w:rsid w:val="4D8D7549"/>
    <w:rsid w:val="4E0C2218"/>
    <w:rsid w:val="4E0D0CBA"/>
    <w:rsid w:val="4EF4576E"/>
    <w:rsid w:val="4F2B3333"/>
    <w:rsid w:val="4F4468FF"/>
    <w:rsid w:val="4FBA252D"/>
    <w:rsid w:val="4FFD509E"/>
    <w:rsid w:val="5166489C"/>
    <w:rsid w:val="51CA5E84"/>
    <w:rsid w:val="522B768A"/>
    <w:rsid w:val="533F57CC"/>
    <w:rsid w:val="53854793"/>
    <w:rsid w:val="54B971CF"/>
    <w:rsid w:val="54C120D0"/>
    <w:rsid w:val="54EA75F5"/>
    <w:rsid w:val="55450697"/>
    <w:rsid w:val="55A953B1"/>
    <w:rsid w:val="564036EA"/>
    <w:rsid w:val="581A4262"/>
    <w:rsid w:val="59593153"/>
    <w:rsid w:val="5A50779D"/>
    <w:rsid w:val="5C1967A5"/>
    <w:rsid w:val="5C875E04"/>
    <w:rsid w:val="5EE676E9"/>
    <w:rsid w:val="5F175824"/>
    <w:rsid w:val="5FFA2C1D"/>
    <w:rsid w:val="5FFFDFB9"/>
    <w:rsid w:val="60DD5FF3"/>
    <w:rsid w:val="60FB1851"/>
    <w:rsid w:val="614C53B1"/>
    <w:rsid w:val="623E57A9"/>
    <w:rsid w:val="63A73F95"/>
    <w:rsid w:val="64002BE9"/>
    <w:rsid w:val="65046244"/>
    <w:rsid w:val="652341F0"/>
    <w:rsid w:val="659A0956"/>
    <w:rsid w:val="65CA756B"/>
    <w:rsid w:val="65D42400"/>
    <w:rsid w:val="663340D6"/>
    <w:rsid w:val="67687D74"/>
    <w:rsid w:val="683C5E9D"/>
    <w:rsid w:val="686925AE"/>
    <w:rsid w:val="68B03FED"/>
    <w:rsid w:val="68E74010"/>
    <w:rsid w:val="68F569B4"/>
    <w:rsid w:val="693E3CEF"/>
    <w:rsid w:val="69931D31"/>
    <w:rsid w:val="6A151CEF"/>
    <w:rsid w:val="6AF674E0"/>
    <w:rsid w:val="6C637A1C"/>
    <w:rsid w:val="6C6807F4"/>
    <w:rsid w:val="6D34343E"/>
    <w:rsid w:val="6DFF74B8"/>
    <w:rsid w:val="6F9C52D5"/>
    <w:rsid w:val="6FBC771B"/>
    <w:rsid w:val="70981F36"/>
    <w:rsid w:val="70BC5FC4"/>
    <w:rsid w:val="70F21646"/>
    <w:rsid w:val="72E107C0"/>
    <w:rsid w:val="736F2A6A"/>
    <w:rsid w:val="74E33F0B"/>
    <w:rsid w:val="758A40B0"/>
    <w:rsid w:val="75980E86"/>
    <w:rsid w:val="75A9166E"/>
    <w:rsid w:val="76A55D47"/>
    <w:rsid w:val="77107A1F"/>
    <w:rsid w:val="772B7F26"/>
    <w:rsid w:val="77B63CFE"/>
    <w:rsid w:val="77BB6427"/>
    <w:rsid w:val="78A0760E"/>
    <w:rsid w:val="7A971ECC"/>
    <w:rsid w:val="7AA95A1C"/>
    <w:rsid w:val="7AAE7F7E"/>
    <w:rsid w:val="7BB361A6"/>
    <w:rsid w:val="7C7E1F1B"/>
    <w:rsid w:val="7C846B0C"/>
    <w:rsid w:val="7DEE145B"/>
    <w:rsid w:val="7E0352DA"/>
    <w:rsid w:val="7E162512"/>
    <w:rsid w:val="7F480081"/>
    <w:rsid w:val="7F5FD38E"/>
    <w:rsid w:val="98130BB5"/>
    <w:rsid w:val="ABB9BE77"/>
    <w:rsid w:val="B7DF3C0D"/>
    <w:rsid w:val="D17B41DF"/>
    <w:rsid w:val="D5F1D19A"/>
    <w:rsid w:val="D6F7508E"/>
    <w:rsid w:val="D7B6A92D"/>
    <w:rsid w:val="DE2BF690"/>
    <w:rsid w:val="F7FF7A65"/>
    <w:rsid w:val="F9DBA371"/>
    <w:rsid w:val="FADE7F32"/>
    <w:rsid w:val="FADF4CB8"/>
    <w:rsid w:val="FDDE508D"/>
    <w:rsid w:val="FE776330"/>
    <w:rsid w:val="FEF3F8E9"/>
    <w:rsid w:val="FFEA9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1"/>
    <w:pPr>
      <w:autoSpaceDE w:val="0"/>
      <w:autoSpaceDN w:val="0"/>
      <w:spacing w:line="378" w:lineRule="exact"/>
      <w:jc w:val="left"/>
      <w:outlineLvl w:val="0"/>
    </w:pPr>
    <w:rPr>
      <w:rFonts w:ascii="黑体" w:hAnsi="黑体" w:eastAsia="黑体" w:cs="黑体"/>
      <w:kern w:val="0"/>
      <w:sz w:val="32"/>
      <w:szCs w:val="32"/>
      <w:lang w:val="zh-CN" w:bidi="zh-CN"/>
    </w:rPr>
  </w:style>
  <w:style w:type="paragraph" w:styleId="5">
    <w:name w:val="heading 2"/>
    <w:basedOn w:val="1"/>
    <w:next w:val="1"/>
    <w:link w:val="24"/>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5"/>
    <w:unhideWhenUsed/>
    <w:qFormat/>
    <w:uiPriority w:val="1"/>
    <w:pPr>
      <w:keepNext/>
      <w:keepLines/>
      <w:spacing w:before="260" w:after="260" w:line="416" w:lineRule="auto"/>
      <w:outlineLvl w:val="2"/>
    </w:pPr>
    <w:rPr>
      <w:b/>
      <w:bCs/>
      <w:sz w:val="32"/>
      <w:szCs w:val="32"/>
    </w:rPr>
  </w:style>
  <w:style w:type="paragraph" w:styleId="7">
    <w:name w:val="heading 4"/>
    <w:basedOn w:val="1"/>
    <w:next w:val="1"/>
    <w:link w:val="26"/>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880" w:firstLineChars="200"/>
    </w:pPr>
    <w:rPr>
      <w:rFonts w:ascii="Times New Roman" w:hAnsi="Times New Roman"/>
      <w:sz w:val="21"/>
    </w:rPr>
  </w:style>
  <w:style w:type="paragraph" w:styleId="3">
    <w:name w:val="Body Text"/>
    <w:basedOn w:val="1"/>
    <w:link w:val="28"/>
    <w:qFormat/>
    <w:uiPriority w:val="1"/>
    <w:pPr>
      <w:autoSpaceDE w:val="0"/>
      <w:autoSpaceDN w:val="0"/>
      <w:ind w:left="618"/>
      <w:jc w:val="left"/>
    </w:pPr>
    <w:rPr>
      <w:rFonts w:ascii="宋体" w:hAnsi="宋体" w:eastAsia="宋体" w:cs="宋体"/>
      <w:kern w:val="0"/>
      <w:sz w:val="24"/>
      <w:szCs w:val="24"/>
      <w:lang w:val="zh-CN" w:bidi="zh-CN"/>
    </w:rPr>
  </w:style>
  <w:style w:type="paragraph" w:styleId="8">
    <w:name w:val="Normal Indent"/>
    <w:basedOn w:val="1"/>
    <w:qFormat/>
    <w:uiPriority w:val="0"/>
    <w:pPr>
      <w:ind w:firstLine="420"/>
    </w:pPr>
    <w:rPr>
      <w:rFonts w:ascii="等线" w:hAnsi="等线" w:eastAsia="等线" w:cs="Arial"/>
      <w:b/>
      <w:sz w:val="24"/>
      <w:szCs w:val="20"/>
    </w:rPr>
  </w:style>
  <w:style w:type="paragraph" w:styleId="9">
    <w:name w:val="Document Map"/>
    <w:basedOn w:val="1"/>
    <w:link w:val="32"/>
    <w:semiHidden/>
    <w:unhideWhenUsed/>
    <w:qFormat/>
    <w:uiPriority w:val="99"/>
    <w:pPr>
      <w:autoSpaceDE w:val="0"/>
      <w:autoSpaceDN w:val="0"/>
      <w:jc w:val="left"/>
    </w:pPr>
    <w:rPr>
      <w:rFonts w:ascii="宋体" w:hAnsi="宋体" w:eastAsia="宋体" w:cs="宋体"/>
      <w:kern w:val="0"/>
      <w:sz w:val="24"/>
      <w:szCs w:val="24"/>
      <w:lang w:val="zh-CN" w:bidi="zh-CN"/>
    </w:rPr>
  </w:style>
  <w:style w:type="paragraph" w:styleId="10">
    <w:name w:val="annotation text"/>
    <w:basedOn w:val="1"/>
    <w:link w:val="29"/>
    <w:semiHidden/>
    <w:unhideWhenUsed/>
    <w:qFormat/>
    <w:uiPriority w:val="99"/>
    <w:pPr>
      <w:autoSpaceDE w:val="0"/>
      <w:autoSpaceDN w:val="0"/>
      <w:jc w:val="left"/>
    </w:pPr>
    <w:rPr>
      <w:rFonts w:ascii="宋体" w:hAnsi="宋体" w:eastAsia="宋体" w:cs="宋体"/>
      <w:kern w:val="0"/>
      <w:sz w:val="22"/>
      <w:lang w:val="zh-CN" w:bidi="zh-CN"/>
    </w:rPr>
  </w:style>
  <w:style w:type="paragraph" w:styleId="11">
    <w:name w:val="index 4"/>
    <w:basedOn w:val="1"/>
    <w:next w:val="1"/>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2">
    <w:name w:val="Plain Text"/>
    <w:basedOn w:val="1"/>
    <w:link w:val="33"/>
    <w:qFormat/>
    <w:uiPriority w:val="0"/>
    <w:rPr>
      <w:rFonts w:ascii="宋体" w:hAnsi="Courier New"/>
    </w:rPr>
  </w:style>
  <w:style w:type="paragraph" w:styleId="13">
    <w:name w:val="Balloon Text"/>
    <w:basedOn w:val="1"/>
    <w:link w:val="35"/>
    <w:semiHidden/>
    <w:unhideWhenUsed/>
    <w:qFormat/>
    <w:uiPriority w:val="99"/>
    <w:pPr>
      <w:autoSpaceDE w:val="0"/>
      <w:autoSpaceDN w:val="0"/>
      <w:jc w:val="left"/>
    </w:pPr>
    <w:rPr>
      <w:rFonts w:ascii="宋体" w:hAnsi="宋体" w:eastAsia="宋体" w:cs="宋体"/>
      <w:kern w:val="0"/>
      <w:sz w:val="18"/>
      <w:szCs w:val="18"/>
      <w:lang w:val="zh-CN" w:bidi="zh-CN"/>
    </w:rPr>
  </w:style>
  <w:style w:type="paragraph" w:styleId="14">
    <w:name w:val="footer"/>
    <w:basedOn w:val="1"/>
    <w:link w:val="36"/>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15">
    <w:name w:val="header"/>
    <w:basedOn w:val="1"/>
    <w:link w:val="37"/>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16">
    <w:name w:val="toc 1"/>
    <w:basedOn w:val="1"/>
    <w:next w:val="1"/>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17">
    <w:name w:val="annotation subject"/>
    <w:basedOn w:val="10"/>
    <w:next w:val="10"/>
    <w:link w:val="31"/>
    <w:semiHidden/>
    <w:unhideWhenUsed/>
    <w:qFormat/>
    <w:uiPriority w:val="99"/>
    <w:pPr>
      <w:autoSpaceDE/>
      <w:autoSpaceDN/>
    </w:pPr>
    <w:rPr>
      <w:rFonts w:asciiTheme="minorHAnsi" w:hAnsiTheme="minorHAnsi" w:eastAsiaTheme="minorEastAsia" w:cstheme="minorBidi"/>
      <w:b/>
      <w:bCs/>
      <w:kern w:val="2"/>
      <w:sz w:val="21"/>
      <w:lang w:val="en-US" w:bidi="ar-SA"/>
    </w:rPr>
  </w:style>
  <w:style w:type="table" w:styleId="19">
    <w:name w:val="Table Grid"/>
    <w:basedOn w:val="1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unhideWhenUsed/>
    <w:qFormat/>
    <w:uiPriority w:val="99"/>
    <w:rPr>
      <w:sz w:val="21"/>
      <w:szCs w:val="21"/>
    </w:rPr>
  </w:style>
  <w:style w:type="character" w:customStyle="1" w:styleId="24">
    <w:name w:val="标题 2 字符"/>
    <w:basedOn w:val="20"/>
    <w:link w:val="5"/>
    <w:qFormat/>
    <w:uiPriority w:val="1"/>
    <w:rPr>
      <w:rFonts w:asciiTheme="majorHAnsi" w:hAnsiTheme="majorHAnsi" w:eastAsiaTheme="majorEastAsia" w:cstheme="majorBidi"/>
      <w:b/>
      <w:bCs/>
      <w:sz w:val="32"/>
      <w:szCs w:val="32"/>
    </w:rPr>
  </w:style>
  <w:style w:type="character" w:customStyle="1" w:styleId="25">
    <w:name w:val="标题 3 字符"/>
    <w:basedOn w:val="20"/>
    <w:link w:val="6"/>
    <w:qFormat/>
    <w:uiPriority w:val="1"/>
    <w:rPr>
      <w:b/>
      <w:bCs/>
      <w:sz w:val="32"/>
      <w:szCs w:val="32"/>
    </w:rPr>
  </w:style>
  <w:style w:type="character" w:customStyle="1" w:styleId="26">
    <w:name w:val="标题 4 字符"/>
    <w:basedOn w:val="20"/>
    <w:link w:val="7"/>
    <w:qFormat/>
    <w:uiPriority w:val="1"/>
    <w:rPr>
      <w:rFonts w:asciiTheme="majorHAnsi" w:hAnsiTheme="majorHAnsi" w:eastAsiaTheme="majorEastAsia" w:cstheme="majorBidi"/>
      <w:b/>
      <w:bCs/>
      <w:kern w:val="0"/>
      <w:sz w:val="28"/>
      <w:szCs w:val="28"/>
      <w:lang w:val="zh-CN" w:bidi="zh-CN"/>
    </w:rPr>
  </w:style>
  <w:style w:type="character" w:customStyle="1" w:styleId="27">
    <w:name w:val="标题 1 字符"/>
    <w:basedOn w:val="20"/>
    <w:link w:val="4"/>
    <w:qFormat/>
    <w:uiPriority w:val="1"/>
    <w:rPr>
      <w:rFonts w:ascii="黑体" w:hAnsi="黑体" w:eastAsia="黑体" w:cs="黑体"/>
      <w:kern w:val="0"/>
      <w:sz w:val="32"/>
      <w:szCs w:val="32"/>
      <w:lang w:val="zh-CN" w:bidi="zh-CN"/>
    </w:rPr>
  </w:style>
  <w:style w:type="character" w:customStyle="1" w:styleId="28">
    <w:name w:val="正文文本 字符"/>
    <w:basedOn w:val="20"/>
    <w:link w:val="3"/>
    <w:qFormat/>
    <w:uiPriority w:val="1"/>
    <w:rPr>
      <w:rFonts w:ascii="宋体" w:hAnsi="宋体" w:eastAsia="宋体" w:cs="宋体"/>
      <w:kern w:val="0"/>
      <w:sz w:val="24"/>
      <w:szCs w:val="24"/>
      <w:lang w:val="zh-CN" w:bidi="zh-CN"/>
    </w:rPr>
  </w:style>
  <w:style w:type="character" w:customStyle="1" w:styleId="29">
    <w:name w:val="批注文字 字符"/>
    <w:basedOn w:val="20"/>
    <w:link w:val="10"/>
    <w:semiHidden/>
    <w:qFormat/>
    <w:uiPriority w:val="99"/>
    <w:rPr>
      <w:rFonts w:ascii="宋体" w:hAnsi="宋体" w:eastAsia="宋体" w:cs="宋体"/>
      <w:kern w:val="0"/>
      <w:sz w:val="22"/>
      <w:lang w:val="zh-CN" w:bidi="zh-CN"/>
    </w:rPr>
  </w:style>
  <w:style w:type="paragraph" w:styleId="30">
    <w:name w:val="List Paragraph"/>
    <w:basedOn w:val="1"/>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31">
    <w:name w:val="批注主题 字符"/>
    <w:basedOn w:val="29"/>
    <w:link w:val="17"/>
    <w:semiHidden/>
    <w:qFormat/>
    <w:uiPriority w:val="99"/>
    <w:rPr>
      <w:rFonts w:ascii="宋体" w:hAnsi="宋体" w:eastAsia="宋体" w:cs="宋体"/>
      <w:b/>
      <w:bCs/>
      <w:kern w:val="0"/>
      <w:sz w:val="22"/>
      <w:lang w:val="zh-CN" w:bidi="zh-CN"/>
    </w:rPr>
  </w:style>
  <w:style w:type="character" w:customStyle="1" w:styleId="32">
    <w:name w:val="文档结构图 字符"/>
    <w:basedOn w:val="20"/>
    <w:link w:val="9"/>
    <w:semiHidden/>
    <w:qFormat/>
    <w:uiPriority w:val="99"/>
    <w:rPr>
      <w:rFonts w:ascii="宋体" w:hAnsi="宋体" w:eastAsia="宋体" w:cs="宋体"/>
      <w:kern w:val="0"/>
      <w:sz w:val="24"/>
      <w:szCs w:val="24"/>
      <w:lang w:val="zh-CN" w:bidi="zh-CN"/>
    </w:rPr>
  </w:style>
  <w:style w:type="character" w:customStyle="1" w:styleId="33">
    <w:name w:val="纯文本 字符1"/>
    <w:basedOn w:val="20"/>
    <w:link w:val="12"/>
    <w:qFormat/>
    <w:uiPriority w:val="0"/>
    <w:rPr>
      <w:rFonts w:ascii="宋体" w:hAnsi="Courier New"/>
    </w:rPr>
  </w:style>
  <w:style w:type="character" w:customStyle="1" w:styleId="34">
    <w:name w:val="纯文本 字符"/>
    <w:basedOn w:val="20"/>
    <w:semiHidden/>
    <w:qFormat/>
    <w:uiPriority w:val="99"/>
    <w:rPr>
      <w:rFonts w:hAnsi="Courier New" w:cs="Courier New" w:asciiTheme="minorEastAsia"/>
    </w:rPr>
  </w:style>
  <w:style w:type="character" w:customStyle="1" w:styleId="35">
    <w:name w:val="批注框文本 字符"/>
    <w:basedOn w:val="20"/>
    <w:link w:val="13"/>
    <w:semiHidden/>
    <w:qFormat/>
    <w:uiPriority w:val="99"/>
    <w:rPr>
      <w:rFonts w:ascii="宋体" w:hAnsi="宋体" w:eastAsia="宋体" w:cs="宋体"/>
      <w:kern w:val="0"/>
      <w:sz w:val="18"/>
      <w:szCs w:val="18"/>
      <w:lang w:val="zh-CN" w:bidi="zh-CN"/>
    </w:rPr>
  </w:style>
  <w:style w:type="character" w:customStyle="1" w:styleId="36">
    <w:name w:val="页脚 字符"/>
    <w:basedOn w:val="20"/>
    <w:link w:val="14"/>
    <w:qFormat/>
    <w:uiPriority w:val="99"/>
    <w:rPr>
      <w:rFonts w:ascii="宋体" w:hAnsi="宋体" w:eastAsia="宋体" w:cs="宋体"/>
      <w:kern w:val="0"/>
      <w:sz w:val="18"/>
      <w:szCs w:val="18"/>
      <w:lang w:val="zh-CN" w:bidi="zh-CN"/>
    </w:rPr>
  </w:style>
  <w:style w:type="character" w:customStyle="1" w:styleId="37">
    <w:name w:val="页眉 字符"/>
    <w:basedOn w:val="20"/>
    <w:link w:val="15"/>
    <w:qFormat/>
    <w:uiPriority w:val="99"/>
    <w:rPr>
      <w:rFonts w:ascii="宋体" w:hAnsi="宋体" w:eastAsia="宋体" w:cs="宋体"/>
      <w:kern w:val="0"/>
      <w:sz w:val="18"/>
      <w:szCs w:val="18"/>
      <w:lang w:val="zh-CN" w:bidi="zh-CN"/>
    </w:rPr>
  </w:style>
  <w:style w:type="paragraph" w:customStyle="1" w:styleId="38">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39">
    <w:name w:val="列出段落1"/>
    <w:basedOn w:val="1"/>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40">
    <w:name w:val="正文_2_62"/>
    <w:basedOn w:val="1"/>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41">
    <w:name w:val="未处理的提及1"/>
    <w:basedOn w:val="20"/>
    <w:semiHidden/>
    <w:unhideWhenUsed/>
    <w:qFormat/>
    <w:uiPriority w:val="99"/>
    <w:rPr>
      <w:color w:val="605E5C"/>
      <w:shd w:val="clear" w:color="auto" w:fill="E1DFDD"/>
    </w:rPr>
  </w:style>
  <w:style w:type="character" w:customStyle="1" w:styleId="42">
    <w:name w:val="font21"/>
    <w:basedOn w:val="20"/>
    <w:qFormat/>
    <w:uiPriority w:val="0"/>
    <w:rPr>
      <w:rFonts w:hint="eastAsia" w:ascii="宋体" w:hAnsi="宋体" w:eastAsia="宋体" w:cs="宋体"/>
      <w:b/>
      <w:bCs/>
      <w:color w:val="000000"/>
      <w:sz w:val="24"/>
      <w:szCs w:val="24"/>
      <w:u w:val="none"/>
    </w:rPr>
  </w:style>
  <w:style w:type="character" w:customStyle="1" w:styleId="43">
    <w:name w:val="font31"/>
    <w:basedOn w:val="20"/>
    <w:qFormat/>
    <w:uiPriority w:val="0"/>
    <w:rPr>
      <w:rFonts w:hint="eastAsia" w:ascii="宋体" w:hAnsi="宋体" w:eastAsia="宋体" w:cs="宋体"/>
      <w:color w:val="000000"/>
      <w:sz w:val="24"/>
      <w:szCs w:val="24"/>
      <w:u w:val="none"/>
    </w:rPr>
  </w:style>
  <w:style w:type="character" w:customStyle="1" w:styleId="44">
    <w:name w:val="font11"/>
    <w:basedOn w:val="20"/>
    <w:qFormat/>
    <w:uiPriority w:val="0"/>
    <w:rPr>
      <w:rFonts w:hint="eastAsia" w:ascii="宋体" w:hAnsi="宋体" w:eastAsia="宋体" w:cs="宋体"/>
      <w:color w:val="000000"/>
      <w:sz w:val="24"/>
      <w:szCs w:val="24"/>
      <w:u w:val="none"/>
    </w:rPr>
  </w:style>
  <w:style w:type="paragraph" w:customStyle="1" w:styleId="45">
    <w:name w:val="首行缩进"/>
    <w:basedOn w:val="1"/>
    <w:qFormat/>
    <w:uiPriority w:val="0"/>
    <w:pPr>
      <w:ind w:firstLine="480" w:firstLineChars="200"/>
    </w:pPr>
    <w:rPr>
      <w:kern w:val="0"/>
      <w:sz w:val="20"/>
      <w:lang w:val="zh-CN"/>
    </w:rPr>
  </w:style>
  <w:style w:type="paragraph" w:customStyle="1" w:styleId="4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8F44C-80C3-4CD0-A70B-E6A10AE04A16}">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26609</Words>
  <Characters>27845</Characters>
  <Lines>219</Lines>
  <Paragraphs>61</Paragraphs>
  <TotalTime>1</TotalTime>
  <ScaleCrop>false</ScaleCrop>
  <LinksUpToDate>false</LinksUpToDate>
  <CharactersWithSpaces>29320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2023-04-21T07:08:00Z</dcterms:created>
  <dc:creator>34617</dc:creator>
  <cp:lastModifiedBy>陈银凤</cp:lastModifiedBy>
  <cp:lastPrinted>2023-04-13T09:29:00Z</cp:lastPrinted>
  <dcterms:modified xsi:type="dcterms:W3CDTF">2023-05-08T00:54:03Z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5D8E0C5BF6EB72899EE74164B2E86D94_43</vt:lpwstr>
  </property>
</Properties>
</file>