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52ED" w14:textId="77777777" w:rsidR="00582383" w:rsidRDefault="00000000">
      <w:pPr>
        <w:spacing w:line="560" w:lineRule="exact"/>
        <w:jc w:val="center"/>
        <w:rPr>
          <w:rFonts w:ascii="Times New Roman" w:eastAsia="方正小标宋简体" w:hAnsi="Times New Roman" w:cs="Times New Roman"/>
          <w:bCs/>
          <w:sz w:val="44"/>
          <w:szCs w:val="24"/>
        </w:rPr>
      </w:pPr>
      <w:r>
        <w:rPr>
          <w:rFonts w:ascii="Times New Roman" w:eastAsia="方正小标宋简体" w:hAnsi="Times New Roman" w:cs="Times New Roman" w:hint="eastAsia"/>
          <w:bCs/>
          <w:sz w:val="44"/>
          <w:szCs w:val="24"/>
        </w:rPr>
        <w:t>关于开展全省中小学教学研究第十三期课题</w:t>
      </w:r>
    </w:p>
    <w:p w14:paraId="3C631D39" w14:textId="77777777" w:rsidR="00582383" w:rsidRDefault="00000000">
      <w:pPr>
        <w:spacing w:line="560" w:lineRule="exact"/>
        <w:jc w:val="center"/>
        <w:rPr>
          <w:rFonts w:ascii="Times New Roman" w:eastAsia="方正小标宋简体" w:hAnsi="Times New Roman" w:cs="Times New Roman"/>
          <w:bCs/>
          <w:sz w:val="44"/>
          <w:szCs w:val="24"/>
        </w:rPr>
      </w:pPr>
      <w:r>
        <w:rPr>
          <w:rFonts w:ascii="Times New Roman" w:eastAsia="方正小标宋简体" w:hAnsi="Times New Roman" w:cs="Times New Roman" w:hint="eastAsia"/>
          <w:bCs/>
          <w:sz w:val="44"/>
          <w:szCs w:val="24"/>
        </w:rPr>
        <w:t>评奖及第十五期课题申报工作的通知</w:t>
      </w:r>
    </w:p>
    <w:p w14:paraId="4164E65A" w14:textId="77777777" w:rsidR="00582383" w:rsidRDefault="00582383" w:rsidP="00A151D5">
      <w:pPr>
        <w:spacing w:line="560" w:lineRule="exact"/>
        <w:rPr>
          <w:rFonts w:ascii="Times New Roman" w:eastAsia="方正小标宋简体" w:hAnsi="Times New Roman" w:cs="Times New Roman"/>
          <w:bCs/>
          <w:sz w:val="44"/>
          <w:szCs w:val="24"/>
        </w:rPr>
      </w:pPr>
    </w:p>
    <w:p w14:paraId="56E5F1F2" w14:textId="4CA467E0" w:rsidR="00582383" w:rsidRPr="00A151D5" w:rsidRDefault="00000000">
      <w:pPr>
        <w:spacing w:line="560" w:lineRule="exact"/>
        <w:rPr>
          <w:rFonts w:ascii="宋体" w:eastAsia="宋体" w:hAnsi="宋体" w:cs="Times New Roman"/>
          <w:sz w:val="32"/>
          <w:szCs w:val="32"/>
        </w:rPr>
      </w:pPr>
      <w:r w:rsidRPr="00A151D5">
        <w:rPr>
          <w:rFonts w:ascii="宋体" w:eastAsia="宋体" w:hAnsi="宋体" w:cs="Times New Roman" w:hint="eastAsia"/>
          <w:sz w:val="32"/>
          <w:szCs w:val="32"/>
        </w:rPr>
        <w:t>各</w:t>
      </w:r>
      <w:bookmarkStart w:id="0" w:name="_Hlk140391031"/>
      <w:r w:rsidR="00A151D5" w:rsidRPr="00A151D5">
        <w:rPr>
          <w:rFonts w:ascii="宋体" w:eastAsia="宋体" w:hAnsi="宋体" w:cs="微软雅黑" w:hint="eastAsia"/>
          <w:sz w:val="32"/>
          <w:szCs w:val="32"/>
        </w:rPr>
        <w:t>直属校</w:t>
      </w:r>
      <w:r w:rsidR="00A151D5" w:rsidRPr="00A151D5">
        <w:rPr>
          <w:rFonts w:ascii="宋体" w:eastAsia="宋体" w:hAnsi="宋体" w:cs="___WRD_EMBED_SUB_45" w:hint="eastAsia"/>
          <w:sz w:val="32"/>
          <w:szCs w:val="32"/>
        </w:rPr>
        <w:t>教科室</w:t>
      </w:r>
      <w:r w:rsidR="00A151D5" w:rsidRPr="00A151D5">
        <w:rPr>
          <w:rFonts w:ascii="宋体" w:eastAsia="宋体" w:hAnsi="宋体" w:cs="Times New Roman" w:hint="eastAsia"/>
          <w:sz w:val="32"/>
          <w:szCs w:val="32"/>
        </w:rPr>
        <w:t>、区教师发展中心</w:t>
      </w:r>
      <w:r w:rsidRPr="00A151D5">
        <w:rPr>
          <w:rFonts w:ascii="宋体" w:eastAsia="宋体" w:hAnsi="宋体" w:cs="Times New Roman" w:hint="eastAsia"/>
          <w:sz w:val="32"/>
          <w:szCs w:val="32"/>
        </w:rPr>
        <w:t>（教研室）</w:t>
      </w:r>
      <w:bookmarkEnd w:id="0"/>
      <w:r w:rsidRPr="00A151D5">
        <w:rPr>
          <w:rFonts w:ascii="宋体" w:eastAsia="宋体" w:hAnsi="宋体" w:cs="Times New Roman" w:hint="eastAsia"/>
          <w:sz w:val="32"/>
          <w:szCs w:val="32"/>
        </w:rPr>
        <w:t>：</w:t>
      </w:r>
    </w:p>
    <w:p w14:paraId="4E7FB64B" w14:textId="7C700D12" w:rsidR="00582383" w:rsidRPr="00A151D5" w:rsidRDefault="00000000">
      <w:pPr>
        <w:spacing w:line="560" w:lineRule="exact"/>
        <w:ind w:firstLineChars="200" w:firstLine="640"/>
        <w:rPr>
          <w:rFonts w:ascii="宋体" w:eastAsia="宋体" w:hAnsi="宋体" w:cs="Times New Roman"/>
          <w:sz w:val="32"/>
          <w:szCs w:val="32"/>
        </w:rPr>
      </w:pPr>
      <w:r w:rsidRPr="00A151D5">
        <w:rPr>
          <w:rFonts w:ascii="宋体" w:eastAsia="宋体" w:hAnsi="宋体" w:cs="Times New Roman" w:hint="eastAsia"/>
          <w:sz w:val="32"/>
          <w:szCs w:val="32"/>
        </w:rPr>
        <w:t>为落实立德树人根本任务，扎实抓好基础教育教学研究工作，着力推出一批体现鲜明的时代特征、问题导向和创新意识、高质量、有价值的研究成果。经研究，决定开展省中小学教学研究第十三期课题评奖和第十五期课题申报工作。请</w:t>
      </w:r>
      <w:r w:rsidR="00001345">
        <w:rPr>
          <w:rFonts w:ascii="宋体" w:eastAsia="宋体" w:hAnsi="宋体" w:cs="Times New Roman" w:hint="eastAsia"/>
          <w:sz w:val="32"/>
          <w:szCs w:val="32"/>
        </w:rPr>
        <w:t>各</w:t>
      </w:r>
      <w:r w:rsidR="00A151D5" w:rsidRPr="00A151D5">
        <w:rPr>
          <w:rFonts w:ascii="宋体" w:eastAsia="宋体" w:hAnsi="宋体" w:cs="微软雅黑" w:hint="eastAsia"/>
          <w:sz w:val="32"/>
          <w:szCs w:val="32"/>
        </w:rPr>
        <w:t>直属校</w:t>
      </w:r>
      <w:r w:rsidR="00A151D5" w:rsidRPr="00A151D5">
        <w:rPr>
          <w:rFonts w:ascii="宋体" w:eastAsia="宋体" w:hAnsi="宋体" w:cs="___WRD_EMBED_SUB_45" w:hint="eastAsia"/>
          <w:sz w:val="32"/>
          <w:szCs w:val="32"/>
        </w:rPr>
        <w:t>教科室</w:t>
      </w:r>
      <w:r w:rsidR="00A151D5" w:rsidRPr="00A151D5">
        <w:rPr>
          <w:rFonts w:ascii="宋体" w:eastAsia="宋体" w:hAnsi="宋体" w:cs="Times New Roman" w:hint="eastAsia"/>
          <w:sz w:val="32"/>
          <w:szCs w:val="32"/>
        </w:rPr>
        <w:t>、区教师发展中心（教研室）</w:t>
      </w:r>
      <w:r w:rsidRPr="00A151D5">
        <w:rPr>
          <w:rFonts w:ascii="宋体" w:eastAsia="宋体" w:hAnsi="宋体" w:cs="Times New Roman" w:hint="eastAsia"/>
          <w:sz w:val="32"/>
          <w:szCs w:val="32"/>
        </w:rPr>
        <w:t>课题管理</w:t>
      </w:r>
      <w:r w:rsidR="00001345">
        <w:rPr>
          <w:rFonts w:ascii="宋体" w:eastAsia="宋体" w:hAnsi="宋体" w:cs="Times New Roman" w:hint="eastAsia"/>
          <w:sz w:val="32"/>
          <w:szCs w:val="32"/>
        </w:rPr>
        <w:t>部门</w:t>
      </w:r>
      <w:r w:rsidRPr="00A151D5">
        <w:rPr>
          <w:rFonts w:ascii="宋体" w:eastAsia="宋体" w:hAnsi="宋体" w:cs="Times New Roman" w:hint="eastAsia"/>
          <w:sz w:val="32"/>
          <w:szCs w:val="32"/>
        </w:rPr>
        <w:t>认真做好相关宣传组织工作，在</w:t>
      </w:r>
      <w:r w:rsidR="00CC0EB0">
        <w:rPr>
          <w:rFonts w:ascii="宋体" w:eastAsia="宋体" w:hAnsi="宋体" w:cs="Times New Roman" w:hint="eastAsia"/>
          <w:sz w:val="32"/>
          <w:szCs w:val="32"/>
        </w:rPr>
        <w:t>2</w:t>
      </w:r>
      <w:r w:rsidR="00CC0EB0">
        <w:rPr>
          <w:rFonts w:ascii="宋体" w:eastAsia="宋体" w:hAnsi="宋体" w:cs="Times New Roman"/>
          <w:sz w:val="32"/>
          <w:szCs w:val="32"/>
        </w:rPr>
        <w:t>023</w:t>
      </w:r>
      <w:r w:rsidR="00CC0EB0">
        <w:rPr>
          <w:rFonts w:ascii="宋体" w:eastAsia="宋体" w:hAnsi="宋体" w:cs="Times New Roman" w:hint="eastAsia"/>
          <w:sz w:val="32"/>
          <w:szCs w:val="32"/>
        </w:rPr>
        <w:t>年8月2</w:t>
      </w:r>
      <w:r w:rsidR="00CC0EB0">
        <w:rPr>
          <w:rFonts w:ascii="宋体" w:eastAsia="宋体" w:hAnsi="宋体" w:cs="Times New Roman"/>
          <w:sz w:val="32"/>
          <w:szCs w:val="32"/>
        </w:rPr>
        <w:t>0</w:t>
      </w:r>
      <w:r w:rsidR="00CC0EB0">
        <w:rPr>
          <w:rFonts w:ascii="宋体" w:eastAsia="宋体" w:hAnsi="宋体" w:cs="Times New Roman" w:hint="eastAsia"/>
          <w:sz w:val="32"/>
          <w:szCs w:val="32"/>
        </w:rPr>
        <w:t>日之前</w:t>
      </w:r>
      <w:r w:rsidRPr="00A151D5">
        <w:rPr>
          <w:rFonts w:ascii="宋体" w:eastAsia="宋体" w:hAnsi="宋体" w:cs="Times New Roman" w:hint="eastAsia"/>
          <w:sz w:val="32"/>
          <w:szCs w:val="32"/>
        </w:rPr>
        <w:t>完成上报工作，切实提高评奖和申报课题的质量。</w:t>
      </w:r>
    </w:p>
    <w:p w14:paraId="14812BDF" w14:textId="16C50D0E" w:rsidR="00582383" w:rsidRPr="00A151D5" w:rsidRDefault="00000000">
      <w:pPr>
        <w:spacing w:line="560" w:lineRule="exact"/>
        <w:ind w:firstLineChars="200" w:firstLine="640"/>
        <w:rPr>
          <w:rFonts w:ascii="宋体" w:eastAsia="宋体" w:hAnsi="宋体" w:cs="仿宋"/>
          <w:sz w:val="32"/>
          <w:szCs w:val="32"/>
        </w:rPr>
      </w:pPr>
      <w:r w:rsidRPr="00A151D5">
        <w:rPr>
          <w:rFonts w:ascii="宋体" w:eastAsia="宋体" w:hAnsi="宋体" w:cs="Times New Roman" w:hint="eastAsia"/>
          <w:sz w:val="32"/>
          <w:szCs w:val="32"/>
        </w:rPr>
        <w:t>联系人：</w:t>
      </w:r>
      <w:r w:rsidR="00A151D5" w:rsidRPr="00A151D5">
        <w:rPr>
          <w:rFonts w:ascii="宋体" w:eastAsia="宋体" w:hAnsi="宋体" w:cs="微软雅黑" w:hint="eastAsia"/>
          <w:sz w:val="32"/>
          <w:szCs w:val="32"/>
        </w:rPr>
        <w:t>徐志伟</w:t>
      </w:r>
      <w:r w:rsidRPr="00A151D5">
        <w:rPr>
          <w:rFonts w:ascii="宋体" w:eastAsia="宋体" w:hAnsi="宋体" w:cs="Times New Roman" w:hint="eastAsia"/>
          <w:sz w:val="32"/>
          <w:szCs w:val="32"/>
        </w:rPr>
        <w:t>，电话：</w:t>
      </w:r>
      <w:r w:rsidR="00A151D5" w:rsidRPr="00A151D5">
        <w:rPr>
          <w:rFonts w:ascii="宋体" w:eastAsia="宋体" w:hAnsi="宋体" w:cs="Times New Roman"/>
          <w:sz w:val="32"/>
          <w:szCs w:val="32"/>
        </w:rPr>
        <w:t>13801582456</w:t>
      </w:r>
      <w:r w:rsidRPr="00A151D5">
        <w:rPr>
          <w:rFonts w:ascii="宋体" w:eastAsia="宋体" w:hAnsi="宋体" w:cs="Times New Roman" w:hint="eastAsia"/>
          <w:sz w:val="32"/>
          <w:szCs w:val="32"/>
        </w:rPr>
        <w:t>，地址：南京市</w:t>
      </w:r>
      <w:r w:rsidR="00A151D5" w:rsidRPr="00A151D5">
        <w:rPr>
          <w:rFonts w:ascii="宋体" w:eastAsia="宋体" w:hAnsi="宋体" w:cs="微软雅黑" w:hint="eastAsia"/>
          <w:sz w:val="32"/>
          <w:szCs w:val="32"/>
        </w:rPr>
        <w:t>秦淮区中山南路3</w:t>
      </w:r>
      <w:r w:rsidR="00A151D5" w:rsidRPr="00A151D5">
        <w:rPr>
          <w:rFonts w:ascii="宋体" w:eastAsia="宋体" w:hAnsi="宋体" w:cs="微软雅黑"/>
          <w:sz w:val="32"/>
          <w:szCs w:val="32"/>
        </w:rPr>
        <w:t>86</w:t>
      </w:r>
      <w:r w:rsidR="00A151D5" w:rsidRPr="00A151D5">
        <w:rPr>
          <w:rFonts w:ascii="宋体" w:eastAsia="宋体" w:hAnsi="宋体" w:cs="微软雅黑" w:hint="eastAsia"/>
          <w:sz w:val="32"/>
          <w:szCs w:val="32"/>
        </w:rPr>
        <w:t>号南京市教研室3</w:t>
      </w:r>
      <w:r w:rsidR="00A151D5" w:rsidRPr="00A151D5">
        <w:rPr>
          <w:rFonts w:ascii="宋体" w:eastAsia="宋体" w:hAnsi="宋体" w:cs="微软雅黑"/>
          <w:sz w:val="32"/>
          <w:szCs w:val="32"/>
        </w:rPr>
        <w:t>1</w:t>
      </w:r>
      <w:r w:rsidRPr="00A151D5">
        <w:rPr>
          <w:rFonts w:ascii="宋体" w:eastAsia="宋体" w:hAnsi="宋体" w:cs="Times New Roman" w:hint="eastAsia"/>
          <w:sz w:val="32"/>
          <w:szCs w:val="32"/>
        </w:rPr>
        <w:t>5室，邮编：2100</w:t>
      </w:r>
      <w:r w:rsidR="00A151D5">
        <w:rPr>
          <w:rFonts w:ascii="宋体" w:eastAsia="宋体" w:hAnsi="宋体" w:cs="Times New Roman"/>
          <w:sz w:val="32"/>
          <w:szCs w:val="32"/>
        </w:rPr>
        <w:t>0</w:t>
      </w:r>
      <w:r w:rsidRPr="00A151D5">
        <w:rPr>
          <w:rFonts w:ascii="宋体" w:eastAsia="宋体" w:hAnsi="宋体" w:cs="Times New Roman" w:hint="eastAsia"/>
          <w:sz w:val="32"/>
          <w:szCs w:val="32"/>
        </w:rPr>
        <w:t>1，邮箱：</w:t>
      </w:r>
      <w:r w:rsidR="00CC0EB0">
        <w:rPr>
          <w:rFonts w:ascii="宋体" w:eastAsia="宋体" w:hAnsi="宋体" w:cs="Times New Roman"/>
          <w:sz w:val="32"/>
          <w:szCs w:val="32"/>
        </w:rPr>
        <w:t>nsfzywx</w:t>
      </w:r>
      <w:r w:rsidRPr="00A151D5">
        <w:rPr>
          <w:rFonts w:ascii="宋体" w:eastAsia="宋体" w:hAnsi="宋体" w:cs="Times New Roman" w:hint="eastAsia"/>
          <w:sz w:val="32"/>
          <w:szCs w:val="32"/>
        </w:rPr>
        <w:t>@</w:t>
      </w:r>
      <w:r w:rsidR="00CC0EB0">
        <w:rPr>
          <w:rFonts w:ascii="宋体" w:eastAsia="宋体" w:hAnsi="宋体" w:cs="Times New Roman"/>
          <w:sz w:val="32"/>
          <w:szCs w:val="32"/>
        </w:rPr>
        <w:t>sina</w:t>
      </w:r>
      <w:r w:rsidRPr="00A151D5">
        <w:rPr>
          <w:rFonts w:ascii="宋体" w:eastAsia="宋体" w:hAnsi="宋体" w:cs="Times New Roman" w:hint="eastAsia"/>
          <w:sz w:val="32"/>
          <w:szCs w:val="32"/>
        </w:rPr>
        <w:t>.com。</w:t>
      </w:r>
    </w:p>
    <w:p w14:paraId="3A7CCE92" w14:textId="77777777" w:rsidR="00582383" w:rsidRDefault="00582383" w:rsidP="00CC0EB0">
      <w:pPr>
        <w:pStyle w:val="p0"/>
        <w:widowControl w:val="0"/>
        <w:spacing w:line="560" w:lineRule="exact"/>
        <w:rPr>
          <w:rFonts w:eastAsia="仿宋_GB2312"/>
          <w:sz w:val="32"/>
          <w:szCs w:val="32"/>
        </w:rPr>
      </w:pPr>
    </w:p>
    <w:p w14:paraId="610D9898" w14:textId="77777777" w:rsidR="00582383" w:rsidRDefault="00000000">
      <w:pPr>
        <w:pStyle w:val="p0"/>
        <w:widowControl w:val="0"/>
        <w:spacing w:line="560" w:lineRule="exact"/>
        <w:ind w:firstLineChars="200" w:firstLine="640"/>
        <w:rPr>
          <w:rFonts w:eastAsia="仿宋_GB2312"/>
          <w:sz w:val="32"/>
          <w:szCs w:val="32"/>
        </w:rPr>
      </w:pPr>
      <w:r>
        <w:rPr>
          <w:rFonts w:eastAsia="仿宋_GB2312" w:hint="eastAsia"/>
          <w:sz w:val="32"/>
          <w:szCs w:val="32"/>
        </w:rPr>
        <w:t>附件：</w:t>
      </w:r>
      <w:r>
        <w:rPr>
          <w:rFonts w:eastAsia="仿宋_GB2312" w:hint="eastAsia"/>
          <w:sz w:val="32"/>
          <w:szCs w:val="32"/>
        </w:rPr>
        <w:t>1</w:t>
      </w:r>
      <w:r>
        <w:rPr>
          <w:rFonts w:eastAsia="仿宋_GB2312"/>
          <w:sz w:val="32"/>
          <w:szCs w:val="32"/>
        </w:rPr>
        <w:t>.</w:t>
      </w:r>
      <w:r>
        <w:rPr>
          <w:rFonts w:eastAsia="仿宋_GB2312" w:hint="eastAsia"/>
          <w:sz w:val="32"/>
          <w:szCs w:val="32"/>
        </w:rPr>
        <w:t>江苏省中小学教学研究第十三期课题评奖要求</w:t>
      </w:r>
    </w:p>
    <w:p w14:paraId="61A3EC16" w14:textId="77777777" w:rsidR="00582383" w:rsidRDefault="00000000">
      <w:pPr>
        <w:pStyle w:val="p0"/>
        <w:widowControl w:val="0"/>
        <w:spacing w:line="560" w:lineRule="exact"/>
        <w:ind w:firstLineChars="500" w:firstLine="1600"/>
        <w:rPr>
          <w:rFonts w:eastAsia="仿宋_GB2312"/>
          <w:sz w:val="32"/>
          <w:szCs w:val="32"/>
        </w:rPr>
      </w:pPr>
      <w:r>
        <w:rPr>
          <w:rFonts w:eastAsia="仿宋_GB2312"/>
          <w:sz w:val="32"/>
          <w:szCs w:val="32"/>
        </w:rPr>
        <w:t>2.</w:t>
      </w:r>
      <w:r>
        <w:rPr>
          <w:rFonts w:eastAsia="仿宋_GB2312" w:hint="eastAsia"/>
          <w:sz w:val="32"/>
          <w:szCs w:val="32"/>
        </w:rPr>
        <w:t>江苏省中小学教学研究第十五期课题申报指南</w:t>
      </w:r>
    </w:p>
    <w:p w14:paraId="68A50545" w14:textId="77777777" w:rsidR="00582383" w:rsidRDefault="00582383">
      <w:pPr>
        <w:pStyle w:val="p0"/>
        <w:widowControl w:val="0"/>
        <w:spacing w:line="560" w:lineRule="exact"/>
        <w:rPr>
          <w:rFonts w:ascii="仿宋" w:eastAsia="仿宋" w:hAnsi="仿宋" w:cs="仿宋"/>
          <w:sz w:val="32"/>
          <w:szCs w:val="32"/>
        </w:rPr>
      </w:pPr>
    </w:p>
    <w:p w14:paraId="1DC81CE2" w14:textId="77777777" w:rsidR="00582383" w:rsidRDefault="00582383">
      <w:pPr>
        <w:pStyle w:val="p0"/>
        <w:widowControl w:val="0"/>
        <w:spacing w:line="560" w:lineRule="exact"/>
        <w:rPr>
          <w:rFonts w:eastAsia="仿宋_GB2312"/>
          <w:sz w:val="32"/>
          <w:szCs w:val="32"/>
        </w:rPr>
      </w:pPr>
    </w:p>
    <w:p w14:paraId="2108C466" w14:textId="77777777" w:rsidR="00582383" w:rsidRDefault="00582383">
      <w:pPr>
        <w:pStyle w:val="p0"/>
        <w:widowControl w:val="0"/>
        <w:spacing w:line="560" w:lineRule="exact"/>
        <w:rPr>
          <w:rFonts w:eastAsia="仿宋_GB2312"/>
          <w:sz w:val="32"/>
          <w:szCs w:val="32"/>
        </w:rPr>
      </w:pPr>
    </w:p>
    <w:p w14:paraId="68633CAB" w14:textId="621F773C" w:rsidR="00582383" w:rsidRPr="00CC0EB0" w:rsidRDefault="00CC0EB0" w:rsidP="00CC0EB0">
      <w:pPr>
        <w:pStyle w:val="p0"/>
        <w:widowControl w:val="0"/>
        <w:spacing w:line="560" w:lineRule="exact"/>
        <w:ind w:firstLineChars="1600" w:firstLine="5120"/>
        <w:rPr>
          <w:rFonts w:ascii="Calibri" w:eastAsia="仿宋_GB2312" w:hAnsi="Calibri" w:cs="Calibri"/>
          <w:sz w:val="32"/>
          <w:szCs w:val="32"/>
        </w:rPr>
      </w:pPr>
      <w:r>
        <w:rPr>
          <w:rFonts w:ascii="Calibri" w:eastAsia="仿宋_GB2312" w:hAnsi="Calibri" w:cs="Calibri" w:hint="eastAsia"/>
          <w:sz w:val="32"/>
          <w:szCs w:val="32"/>
        </w:rPr>
        <w:t>南京市教研室</w:t>
      </w:r>
    </w:p>
    <w:p w14:paraId="1FE26E9B" w14:textId="20F6A0A5" w:rsidR="00582383" w:rsidRPr="00CC0EB0" w:rsidRDefault="00000000" w:rsidP="00CC0EB0">
      <w:pPr>
        <w:pStyle w:val="p0"/>
        <w:widowControl w:val="0"/>
        <w:spacing w:line="560" w:lineRule="exact"/>
        <w:ind w:firstLineChars="1500" w:firstLine="4800"/>
        <w:rPr>
          <w:sz w:val="28"/>
          <w:szCs w:val="28"/>
        </w:rPr>
      </w:pPr>
      <w:r>
        <w:rPr>
          <w:rFonts w:eastAsia="仿宋_GB2312" w:hint="eastAsia"/>
          <w:sz w:val="32"/>
          <w:szCs w:val="32"/>
        </w:rPr>
        <w:t>2023</w:t>
      </w:r>
      <w:r>
        <w:rPr>
          <w:rFonts w:eastAsia="仿宋_GB2312" w:hint="eastAsia"/>
          <w:sz w:val="32"/>
          <w:szCs w:val="32"/>
        </w:rPr>
        <w:t>年</w:t>
      </w:r>
      <w:r>
        <w:rPr>
          <w:rFonts w:eastAsia="仿宋_GB2312" w:hint="eastAsia"/>
          <w:sz w:val="32"/>
          <w:szCs w:val="32"/>
        </w:rPr>
        <w:t>7</w:t>
      </w:r>
      <w:r>
        <w:rPr>
          <w:rFonts w:eastAsia="仿宋_GB2312" w:hint="eastAsia"/>
          <w:sz w:val="32"/>
          <w:szCs w:val="32"/>
        </w:rPr>
        <w:t>月</w:t>
      </w:r>
      <w:r>
        <w:rPr>
          <w:rFonts w:eastAsia="仿宋_GB2312" w:hint="eastAsia"/>
          <w:sz w:val="32"/>
          <w:szCs w:val="32"/>
        </w:rPr>
        <w:t>1</w:t>
      </w:r>
      <w:r w:rsidR="00CC0EB0">
        <w:rPr>
          <w:rFonts w:eastAsia="仿宋_GB2312"/>
          <w:sz w:val="32"/>
          <w:szCs w:val="32"/>
        </w:rPr>
        <w:t>6</w:t>
      </w:r>
      <w:r>
        <w:rPr>
          <w:rFonts w:eastAsia="仿宋_GB2312" w:hint="eastAsia"/>
          <w:sz w:val="32"/>
          <w:szCs w:val="32"/>
        </w:rPr>
        <w:t>日</w:t>
      </w:r>
    </w:p>
    <w:p w14:paraId="4CB9ECC6" w14:textId="77777777" w:rsidR="00582383" w:rsidRDefault="00000000">
      <w:pPr>
        <w:widowControl/>
        <w:spacing w:before="100" w:beforeAutospacing="1" w:after="100" w:afterAutospacing="1" w:line="560" w:lineRule="exact"/>
        <w:rPr>
          <w:rFonts w:ascii="宋体" w:eastAsia="宋体" w:hAnsi="宋体" w:cs="宋体"/>
          <w:kern w:val="0"/>
          <w:sz w:val="32"/>
          <w:szCs w:val="32"/>
        </w:rPr>
      </w:pPr>
      <w:r>
        <w:rPr>
          <w:rFonts w:ascii="黑体" w:eastAsia="黑体" w:hAnsi="黑体" w:cs="宋体" w:hint="eastAsia"/>
          <w:kern w:val="0"/>
          <w:sz w:val="32"/>
          <w:szCs w:val="32"/>
        </w:rPr>
        <w:lastRenderedPageBreak/>
        <w:t>附件1</w:t>
      </w:r>
    </w:p>
    <w:p w14:paraId="13BD582D" w14:textId="77777777" w:rsidR="00582383" w:rsidRDefault="00582383">
      <w:pPr>
        <w:spacing w:line="560" w:lineRule="exact"/>
        <w:jc w:val="center"/>
        <w:rPr>
          <w:rFonts w:ascii="Times New Roman" w:eastAsia="方正小标宋简体" w:hAnsi="Times New Roman" w:cs="Times New Roman"/>
          <w:bCs/>
          <w:sz w:val="44"/>
          <w:szCs w:val="24"/>
        </w:rPr>
      </w:pPr>
    </w:p>
    <w:p w14:paraId="61EC6D91" w14:textId="77777777" w:rsidR="00582383" w:rsidRDefault="00000000">
      <w:pPr>
        <w:spacing w:line="560" w:lineRule="exact"/>
        <w:jc w:val="center"/>
        <w:rPr>
          <w:rFonts w:ascii="Times New Roman" w:eastAsia="方正小标宋简体" w:hAnsi="Times New Roman" w:cs="Times New Roman"/>
          <w:bCs/>
          <w:sz w:val="44"/>
          <w:szCs w:val="24"/>
        </w:rPr>
      </w:pPr>
      <w:r>
        <w:rPr>
          <w:rFonts w:ascii="Times New Roman" w:eastAsia="方正小标宋简体" w:hAnsi="Times New Roman" w:cs="Times New Roman" w:hint="eastAsia"/>
          <w:bCs/>
          <w:sz w:val="44"/>
          <w:szCs w:val="24"/>
        </w:rPr>
        <w:t>江苏省中小学教学研究第十三期课题评奖要求</w:t>
      </w:r>
    </w:p>
    <w:p w14:paraId="46344EDC" w14:textId="77777777" w:rsidR="00582383" w:rsidRDefault="00582383">
      <w:pPr>
        <w:pStyle w:val="p0"/>
        <w:widowControl w:val="0"/>
        <w:spacing w:line="560" w:lineRule="exact"/>
        <w:ind w:firstLineChars="200" w:firstLine="643"/>
        <w:rPr>
          <w:rFonts w:ascii="黑体" w:eastAsia="黑体" w:hAnsi="黑体" w:cs="黑体"/>
          <w:b/>
          <w:sz w:val="32"/>
          <w:szCs w:val="32"/>
        </w:rPr>
      </w:pPr>
    </w:p>
    <w:p w14:paraId="5FC21913" w14:textId="77777777" w:rsidR="00582383" w:rsidRDefault="00000000">
      <w:pPr>
        <w:pStyle w:val="p0"/>
        <w:widowControl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一、评奖资格</w:t>
      </w:r>
    </w:p>
    <w:p w14:paraId="3448CEDC"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已结题的江苏省中小学教学研究第十三期课题以及由于特殊原因滚动到第十三期的第十二期课题（需有我室开具的同意延期的书面证明）的研究成果均可参加此次评奖。各大市参与评奖的名额不限。</w:t>
      </w:r>
    </w:p>
    <w:p w14:paraId="6834A968" w14:textId="77777777" w:rsidR="00582383" w:rsidRDefault="00000000">
      <w:pPr>
        <w:pStyle w:val="p0"/>
        <w:widowControl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二、送评材料</w:t>
      </w:r>
    </w:p>
    <w:p w14:paraId="4753F2AB"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参加评奖的课题需提供以下材料：</w:t>
      </w:r>
    </w:p>
    <w:p w14:paraId="7A915592"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1.</w:t>
      </w:r>
      <w:r>
        <w:rPr>
          <w:rFonts w:ascii="仿宋" w:eastAsia="仿宋" w:hAnsi="仿宋" w:cs="仿宋" w:hint="eastAsia"/>
          <w:sz w:val="32"/>
          <w:szCs w:val="32"/>
        </w:rPr>
        <w:t>研究成果主件：研究（结题）报告、教研成果应用情况说明(主要说明成果的推广效果，限</w:t>
      </w:r>
      <w:r>
        <w:rPr>
          <w:rFonts w:eastAsia="仿宋"/>
          <w:sz w:val="32"/>
          <w:szCs w:val="32"/>
        </w:rPr>
        <w:t>1000</w:t>
      </w:r>
      <w:r>
        <w:rPr>
          <w:rFonts w:ascii="仿宋" w:eastAsia="仿宋" w:hAnsi="仿宋" w:cs="仿宋" w:hint="eastAsia"/>
          <w:sz w:val="32"/>
          <w:szCs w:val="32"/>
        </w:rPr>
        <w:t>字)。</w:t>
      </w:r>
    </w:p>
    <w:p w14:paraId="348CBEDF"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2.</w:t>
      </w:r>
      <w:r>
        <w:rPr>
          <w:rFonts w:ascii="仿宋" w:eastAsia="仿宋" w:hAnsi="仿宋" w:cs="仿宋" w:hint="eastAsia"/>
          <w:sz w:val="32"/>
          <w:szCs w:val="32"/>
        </w:rPr>
        <w:t>研究成果附件：课题申报评审书、立项证书、开题论证书、中期评估表、结题论证书、结题证书、课题研究的其他相关成果（包括但不限于专著、省级及其以上发表或获奖的论文、教材、案例集、信息技术成果等）。</w:t>
      </w:r>
    </w:p>
    <w:p w14:paraId="16833C2B" w14:textId="77777777" w:rsidR="00582383" w:rsidRDefault="00000000">
      <w:pPr>
        <w:pStyle w:val="p0"/>
        <w:widowControl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三、评奖要求</w:t>
      </w:r>
    </w:p>
    <w:p w14:paraId="43A7F837"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评奖课题必须坚持正确的政治方向，必须符合学术规范，在理论上有所探索或者突破，在实践上有所创新或对提高教育教学质量有明显作用，成果便于在更大范围内推广，有利于促进我省教育教学改革和发展。</w:t>
      </w:r>
    </w:p>
    <w:p w14:paraId="1DEA3178"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有下列情况之一者，不能参加此次评奖。</w:t>
      </w:r>
    </w:p>
    <w:p w14:paraId="3C789A1E"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1.</w:t>
      </w:r>
      <w:r>
        <w:rPr>
          <w:rFonts w:ascii="仿宋" w:eastAsia="仿宋" w:hAnsi="仿宋" w:cs="仿宋" w:hint="eastAsia"/>
          <w:sz w:val="32"/>
          <w:szCs w:val="32"/>
        </w:rPr>
        <w:t>主持人无工作单位或挂靠工作单位的；</w:t>
      </w:r>
    </w:p>
    <w:p w14:paraId="79BD3C59"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2.</w:t>
      </w:r>
      <w:r>
        <w:rPr>
          <w:rFonts w:ascii="仿宋" w:eastAsia="仿宋" w:hAnsi="仿宋" w:cs="仿宋" w:hint="eastAsia"/>
          <w:sz w:val="32"/>
          <w:szCs w:val="32"/>
        </w:rPr>
        <w:t>课题主持人所承担的江苏省教研课题经费使用严重违反财务制度和规定的；</w:t>
      </w:r>
    </w:p>
    <w:p w14:paraId="6BC11F29"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3.</w:t>
      </w:r>
      <w:r>
        <w:rPr>
          <w:rFonts w:ascii="仿宋" w:eastAsia="仿宋" w:hAnsi="仿宋" w:cs="仿宋" w:hint="eastAsia"/>
          <w:sz w:val="32"/>
          <w:szCs w:val="32"/>
        </w:rPr>
        <w:t>申报材料没有通过正常的申报程序的；</w:t>
      </w:r>
    </w:p>
    <w:p w14:paraId="6AD55969"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4.</w:t>
      </w:r>
      <w:r>
        <w:rPr>
          <w:rFonts w:ascii="仿宋" w:eastAsia="仿宋" w:hAnsi="仿宋" w:cs="仿宋" w:hint="eastAsia"/>
          <w:sz w:val="32"/>
          <w:szCs w:val="32"/>
        </w:rPr>
        <w:t>申报者同时申报两项以上（含两项）课题的。</w:t>
      </w:r>
    </w:p>
    <w:p w14:paraId="15D3F22E" w14:textId="77777777" w:rsidR="00582383" w:rsidRDefault="00000000">
      <w:pPr>
        <w:pStyle w:val="p0"/>
        <w:widowControl w:val="0"/>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四、申报方式</w:t>
      </w:r>
    </w:p>
    <w:p w14:paraId="7EFE8AE0"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1.</w:t>
      </w:r>
      <w:r>
        <w:rPr>
          <w:rFonts w:ascii="仿宋" w:eastAsia="仿宋" w:hAnsi="仿宋" w:cs="仿宋" w:hint="eastAsia"/>
          <w:sz w:val="32"/>
          <w:szCs w:val="32"/>
        </w:rPr>
        <w:t>课题负责人应主动申请参与评奖，按“学校—县（市、区）教研部门—设区市教研部门—省教科院教研室逐级申报；师范院校人员按“所在院（系）—校科研管理部门（科研处、社科处等）—省教科院教研室逐级申报。</w:t>
      </w:r>
    </w:p>
    <w:p w14:paraId="0622AE1D" w14:textId="77777777" w:rsidR="00582383" w:rsidRDefault="00000000">
      <w:pPr>
        <w:pStyle w:val="p0"/>
        <w:widowControl w:val="0"/>
        <w:spacing w:line="560" w:lineRule="exact"/>
        <w:ind w:firstLineChars="200" w:firstLine="640"/>
        <w:rPr>
          <w:rFonts w:ascii="仿宋" w:eastAsia="仿宋" w:hAnsi="仿宋" w:cs="仿宋"/>
          <w:sz w:val="32"/>
          <w:szCs w:val="32"/>
        </w:rPr>
      </w:pPr>
      <w:r>
        <w:rPr>
          <w:rFonts w:eastAsia="仿宋" w:hint="eastAsia"/>
          <w:sz w:val="32"/>
          <w:szCs w:val="32"/>
        </w:rPr>
        <w:t>2.</w:t>
      </w:r>
      <w:r>
        <w:rPr>
          <w:rFonts w:ascii="仿宋" w:eastAsia="仿宋" w:hAnsi="仿宋" w:cs="仿宋" w:hint="eastAsia"/>
          <w:sz w:val="32"/>
          <w:szCs w:val="32"/>
        </w:rPr>
        <w:t>评奖材料拟采用网上申报方式，具体办法另行通知，材料申报截止时间为</w:t>
      </w:r>
      <w:r>
        <w:rPr>
          <w:rFonts w:eastAsia="仿宋" w:hint="eastAsia"/>
          <w:sz w:val="32"/>
          <w:szCs w:val="32"/>
        </w:rPr>
        <w:t>2023</w:t>
      </w:r>
      <w:r>
        <w:rPr>
          <w:rFonts w:eastAsia="仿宋" w:hint="eastAsia"/>
          <w:sz w:val="32"/>
          <w:szCs w:val="32"/>
        </w:rPr>
        <w:t>年</w:t>
      </w:r>
      <w:r>
        <w:rPr>
          <w:rFonts w:eastAsia="仿宋" w:hint="eastAsia"/>
          <w:sz w:val="32"/>
          <w:szCs w:val="32"/>
        </w:rPr>
        <w:t>9</w:t>
      </w:r>
      <w:r>
        <w:rPr>
          <w:rFonts w:eastAsia="仿宋" w:hint="eastAsia"/>
          <w:sz w:val="32"/>
          <w:szCs w:val="32"/>
        </w:rPr>
        <w:t>月</w:t>
      </w:r>
      <w:r>
        <w:rPr>
          <w:rFonts w:eastAsia="仿宋" w:hint="eastAsia"/>
          <w:sz w:val="32"/>
          <w:szCs w:val="32"/>
        </w:rPr>
        <w:t>18</w:t>
      </w:r>
      <w:r>
        <w:rPr>
          <w:rFonts w:eastAsia="仿宋" w:hint="eastAsia"/>
          <w:sz w:val="32"/>
          <w:szCs w:val="32"/>
        </w:rPr>
        <w:t>日</w:t>
      </w:r>
      <w:r>
        <w:rPr>
          <w:rFonts w:ascii="仿宋" w:eastAsia="仿宋" w:hAnsi="仿宋" w:cs="仿宋" w:hint="eastAsia"/>
          <w:sz w:val="32"/>
          <w:szCs w:val="32"/>
        </w:rPr>
        <w:t>，逾期不予办理。</w:t>
      </w:r>
    </w:p>
    <w:p w14:paraId="7B7E3006" w14:textId="77777777" w:rsidR="00582383" w:rsidRDefault="00582383">
      <w:pPr>
        <w:widowControl/>
        <w:spacing w:line="560" w:lineRule="exact"/>
        <w:rPr>
          <w:rFonts w:ascii="黑体" w:eastAsia="黑体" w:hAnsi="黑体" w:cs="Times New Roman"/>
          <w:kern w:val="0"/>
          <w:sz w:val="32"/>
          <w:szCs w:val="32"/>
        </w:rPr>
      </w:pPr>
    </w:p>
    <w:p w14:paraId="33055DCD" w14:textId="77777777" w:rsidR="00582383" w:rsidRDefault="00582383">
      <w:pPr>
        <w:widowControl/>
        <w:spacing w:line="560" w:lineRule="exact"/>
        <w:rPr>
          <w:rFonts w:ascii="黑体" w:eastAsia="黑体" w:hAnsi="黑体" w:cs="Times New Roman"/>
          <w:kern w:val="0"/>
          <w:sz w:val="32"/>
          <w:szCs w:val="32"/>
        </w:rPr>
      </w:pPr>
    </w:p>
    <w:p w14:paraId="6FEC529E" w14:textId="77777777" w:rsidR="00582383" w:rsidRDefault="00582383">
      <w:pPr>
        <w:widowControl/>
        <w:spacing w:line="560" w:lineRule="exact"/>
        <w:rPr>
          <w:rFonts w:ascii="黑体" w:eastAsia="黑体" w:hAnsi="黑体" w:cs="Times New Roman"/>
          <w:kern w:val="0"/>
          <w:sz w:val="32"/>
          <w:szCs w:val="32"/>
        </w:rPr>
      </w:pPr>
    </w:p>
    <w:p w14:paraId="582A6CBC" w14:textId="77777777" w:rsidR="00582383" w:rsidRDefault="00582383">
      <w:pPr>
        <w:widowControl/>
        <w:spacing w:line="560" w:lineRule="exact"/>
        <w:rPr>
          <w:rFonts w:ascii="黑体" w:eastAsia="黑体" w:hAnsi="黑体" w:cs="Times New Roman"/>
          <w:kern w:val="0"/>
          <w:sz w:val="32"/>
          <w:szCs w:val="32"/>
        </w:rPr>
      </w:pPr>
    </w:p>
    <w:p w14:paraId="6E9A5384" w14:textId="77777777" w:rsidR="00582383" w:rsidRDefault="00582383">
      <w:pPr>
        <w:widowControl/>
        <w:spacing w:line="560" w:lineRule="exact"/>
        <w:rPr>
          <w:rFonts w:ascii="黑体" w:eastAsia="黑体" w:hAnsi="黑体" w:cs="Times New Roman"/>
          <w:kern w:val="0"/>
          <w:sz w:val="32"/>
          <w:szCs w:val="32"/>
        </w:rPr>
      </w:pPr>
    </w:p>
    <w:p w14:paraId="3182EC62" w14:textId="77777777" w:rsidR="00582383" w:rsidRDefault="00582383">
      <w:pPr>
        <w:widowControl/>
        <w:spacing w:line="560" w:lineRule="exact"/>
        <w:rPr>
          <w:rFonts w:ascii="黑体" w:eastAsia="黑体" w:hAnsi="黑体" w:cs="Times New Roman"/>
          <w:kern w:val="0"/>
          <w:sz w:val="32"/>
          <w:szCs w:val="32"/>
        </w:rPr>
      </w:pPr>
    </w:p>
    <w:p w14:paraId="06B34824" w14:textId="77777777" w:rsidR="00582383" w:rsidRDefault="00582383">
      <w:pPr>
        <w:widowControl/>
        <w:spacing w:line="560" w:lineRule="exact"/>
        <w:rPr>
          <w:rFonts w:ascii="黑体" w:eastAsia="黑体" w:hAnsi="黑体" w:cs="Times New Roman"/>
          <w:kern w:val="0"/>
          <w:sz w:val="32"/>
          <w:szCs w:val="32"/>
        </w:rPr>
      </w:pPr>
    </w:p>
    <w:p w14:paraId="26E34D12" w14:textId="77777777" w:rsidR="00582383" w:rsidRDefault="00582383">
      <w:pPr>
        <w:widowControl/>
        <w:spacing w:line="560" w:lineRule="exact"/>
        <w:rPr>
          <w:rFonts w:ascii="黑体" w:eastAsia="黑体" w:hAnsi="黑体" w:cs="Times New Roman"/>
          <w:kern w:val="0"/>
          <w:sz w:val="32"/>
          <w:szCs w:val="32"/>
        </w:rPr>
      </w:pPr>
    </w:p>
    <w:p w14:paraId="791063A8" w14:textId="77777777" w:rsidR="00582383" w:rsidRDefault="00582383">
      <w:pPr>
        <w:widowControl/>
        <w:spacing w:line="560" w:lineRule="exact"/>
        <w:rPr>
          <w:rFonts w:ascii="黑体" w:eastAsia="黑体" w:hAnsi="黑体" w:cs="Times New Roman"/>
          <w:kern w:val="0"/>
          <w:sz w:val="32"/>
          <w:szCs w:val="32"/>
        </w:rPr>
      </w:pPr>
    </w:p>
    <w:p w14:paraId="04CC261C" w14:textId="77777777" w:rsidR="00582383" w:rsidRDefault="00000000">
      <w:pPr>
        <w:widowControl/>
        <w:spacing w:line="552" w:lineRule="exact"/>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14:paraId="26DEC03D" w14:textId="77777777" w:rsidR="00582383" w:rsidRDefault="00582383">
      <w:pPr>
        <w:widowControl/>
        <w:spacing w:line="552" w:lineRule="exact"/>
        <w:rPr>
          <w:rFonts w:ascii="黑体" w:eastAsia="黑体" w:hAnsi="黑体" w:cs="Times New Roman"/>
          <w:kern w:val="0"/>
          <w:sz w:val="32"/>
          <w:szCs w:val="32"/>
        </w:rPr>
      </w:pPr>
    </w:p>
    <w:p w14:paraId="4A81A340" w14:textId="77777777" w:rsidR="00582383" w:rsidRDefault="00000000">
      <w:pPr>
        <w:spacing w:line="552" w:lineRule="exact"/>
        <w:jc w:val="center"/>
        <w:rPr>
          <w:rFonts w:ascii="Times New Roman" w:eastAsia="方正小标宋简体" w:hAnsi="Times New Roman" w:cs="Times New Roman"/>
          <w:bCs/>
          <w:sz w:val="44"/>
          <w:szCs w:val="24"/>
        </w:rPr>
      </w:pPr>
      <w:r>
        <w:rPr>
          <w:rFonts w:ascii="Times New Roman" w:eastAsia="方正小标宋简体" w:hAnsi="Times New Roman" w:cs="Times New Roman" w:hint="eastAsia"/>
          <w:bCs/>
          <w:sz w:val="44"/>
          <w:szCs w:val="24"/>
        </w:rPr>
        <w:t>江苏省中小学教学研究第十五期课题申报指南</w:t>
      </w:r>
    </w:p>
    <w:p w14:paraId="6A60A5D7" w14:textId="77777777" w:rsidR="00582383" w:rsidRDefault="00582383">
      <w:pPr>
        <w:widowControl/>
        <w:spacing w:line="552" w:lineRule="exact"/>
        <w:ind w:firstLineChars="200" w:firstLine="640"/>
        <w:rPr>
          <w:rFonts w:ascii="黑体" w:eastAsia="黑体" w:hAnsi="黑体" w:cs="黑体"/>
          <w:kern w:val="0"/>
          <w:sz w:val="32"/>
          <w:szCs w:val="32"/>
        </w:rPr>
      </w:pPr>
    </w:p>
    <w:p w14:paraId="18C70FE9" w14:textId="77777777" w:rsidR="00582383" w:rsidRDefault="00000000">
      <w:pPr>
        <w:widowControl/>
        <w:spacing w:line="552"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一、项目简介</w:t>
      </w:r>
    </w:p>
    <w:p w14:paraId="27BA1937" w14:textId="77777777" w:rsidR="00582383" w:rsidRDefault="00000000">
      <w:pPr>
        <w:widowControl/>
        <w:spacing w:line="552"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江苏省中小学教学研究课题经省教育厅批准，</w:t>
      </w:r>
      <w:r>
        <w:rPr>
          <w:rFonts w:ascii="Times New Roman" w:eastAsia="仿宋" w:hAnsi="Times New Roman" w:cs="Times New Roman"/>
          <w:kern w:val="0"/>
          <w:sz w:val="32"/>
          <w:szCs w:val="32"/>
        </w:rPr>
        <w:t>1995</w:t>
      </w:r>
      <w:r>
        <w:rPr>
          <w:rFonts w:ascii="仿宋" w:eastAsia="仿宋" w:hAnsi="仿宋" w:cs="仿宋" w:hint="eastAsia"/>
          <w:kern w:val="0"/>
          <w:sz w:val="32"/>
          <w:szCs w:val="32"/>
        </w:rPr>
        <w:t>年由江苏省中小学教学研究室设立。研究领域重点关注基础教育课程与教学发展，突出研究的科学性、创新性、实践性、应用性、时代性与针对性等。</w:t>
      </w:r>
    </w:p>
    <w:p w14:paraId="296615F8" w14:textId="77777777" w:rsidR="00582383" w:rsidRDefault="00000000">
      <w:pPr>
        <w:widowControl/>
        <w:spacing w:line="552"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课题设有普通与专项两类，专项课题主要设置有：“新课程标准落实与育人方式改革研究”、“义务教育学业质量监测研究”、“基础教育教材建设研究”、“学科发展示范&lt;创新&gt;中心研究”、“基础教育课程教学管理改革研究”。今年开放申报的专项课题为“义务教育学业质量监测研究”与“基础教育课程教学管理改革研究”两类。</w:t>
      </w:r>
    </w:p>
    <w:p w14:paraId="4C658D68" w14:textId="77777777" w:rsidR="00582383" w:rsidRDefault="00000000">
      <w:pPr>
        <w:widowControl/>
        <w:spacing w:line="552"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根据研究的难易程度、研究价值、创新性等标准分为重点课题（重点资助、重点自筹）与立项课题两类。对于重点资助课题，江苏省中小学教学研究室将会资助一定的研究经费，重点自筹及立项课题的研究经费由课题研究负责人所在单位承担。</w:t>
      </w:r>
    </w:p>
    <w:p w14:paraId="6EEE9F1A"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课题研究周期一般为</w:t>
      </w:r>
      <w:r>
        <w:rPr>
          <w:rFonts w:ascii="Times New Roman" w:eastAsia="仿宋" w:hAnsi="Times New Roman" w:cs="Times New Roman"/>
          <w:kern w:val="0"/>
          <w:sz w:val="32"/>
          <w:szCs w:val="32"/>
        </w:rPr>
        <w:t>2-3</w:t>
      </w:r>
      <w:r>
        <w:rPr>
          <w:rFonts w:ascii="仿宋" w:eastAsia="仿宋" w:hAnsi="仿宋" w:cs="仿宋" w:hint="eastAsia"/>
          <w:kern w:val="0"/>
          <w:sz w:val="32"/>
          <w:szCs w:val="32"/>
        </w:rPr>
        <w:t>年，每两年申报一次，今年申报的是第十五期课题。</w:t>
      </w:r>
    </w:p>
    <w:p w14:paraId="535A9DDB" w14:textId="77777777" w:rsidR="00582383" w:rsidRDefault="00000000">
      <w:pPr>
        <w:widowControl/>
        <w:spacing w:line="552"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二、指导思想与总体要求</w:t>
      </w:r>
    </w:p>
    <w:p w14:paraId="5666CCAC"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坚持以习近平新时代中国特色社会主义思想为指导，全面贯彻落实党的二十大精神，坚持正确的政治方向、价值取向和学术导向，坚持以基础教育课程教学领域的重大理论和现实问题为主攻方向，坚持基础研究和应用研究并重，倡导证据为本的实证研究，体现鲜明的时代特征、问题导向和创新意识，着力推出高质量、有价值的研究成果，为繁荣全省教育科学事业发展服务。</w:t>
      </w:r>
    </w:p>
    <w:p w14:paraId="40C6D4D3" w14:textId="77777777" w:rsidR="00582383" w:rsidRDefault="00000000">
      <w:pPr>
        <w:widowControl/>
        <w:spacing w:line="552"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三、申报资格</w:t>
      </w:r>
    </w:p>
    <w:p w14:paraId="26DF8389"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⒈</w:t>
      </w:r>
      <w:r>
        <w:rPr>
          <w:rFonts w:ascii="仿宋" w:eastAsia="仿宋" w:hAnsi="仿宋" w:cs="仿宋" w:hint="eastAsia"/>
          <w:kern w:val="0"/>
          <w:sz w:val="32"/>
          <w:szCs w:val="32"/>
        </w:rPr>
        <w:t>江苏省中小学教学研究普通课题的申报对象为本省普通中小学校、特殊教育学校、幼儿园、师范院校、教育行政、教育科研、教师发展等单位的集体或个人。</w:t>
      </w:r>
    </w:p>
    <w:p w14:paraId="67C5F349"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义务教育学业质量监测研究”专项，申报对象主要为向省里确定的基于测试分析跟进式改革重点区域名单中的集体或者个人；“基础教育课程教学管理改革研究”专项，申报对象主要为教育行政、教育科研、教师发展、基础教育阶段学校等单位的管理人员。</w:t>
      </w:r>
    </w:p>
    <w:p w14:paraId="30133387"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2.</w:t>
      </w:r>
      <w:r>
        <w:rPr>
          <w:rFonts w:ascii="仿宋" w:eastAsia="仿宋" w:hAnsi="仿宋" w:cs="仿宋" w:hint="eastAsia"/>
          <w:kern w:val="0"/>
          <w:sz w:val="32"/>
          <w:szCs w:val="32"/>
        </w:rPr>
        <w:t>课题负责人原则上应具有中级及以上专业技术职称，否则，须由两名具有中级以上职称的研究人员书面推荐。</w:t>
      </w:r>
    </w:p>
    <w:p w14:paraId="6BAC8D1E"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hint="eastAsia"/>
          <w:kern w:val="0"/>
          <w:sz w:val="32"/>
          <w:szCs w:val="32"/>
        </w:rPr>
        <w:t>3.</w:t>
      </w:r>
      <w:r>
        <w:rPr>
          <w:rFonts w:ascii="仿宋" w:eastAsia="仿宋" w:hAnsi="仿宋" w:cs="仿宋" w:hint="eastAsia"/>
          <w:kern w:val="0"/>
          <w:sz w:val="32"/>
          <w:szCs w:val="32"/>
        </w:rPr>
        <w:t>课题主持人原则上只能有</w:t>
      </w:r>
      <w:r>
        <w:rPr>
          <w:rFonts w:ascii="Times New Roman" w:eastAsia="仿宋" w:hAnsi="Times New Roman" w:cs="Times New Roman"/>
          <w:kern w:val="0"/>
          <w:sz w:val="32"/>
          <w:szCs w:val="32"/>
        </w:rPr>
        <w:t>1-2</w:t>
      </w:r>
      <w:r>
        <w:rPr>
          <w:rFonts w:ascii="仿宋" w:eastAsia="仿宋" w:hAnsi="仿宋" w:cs="仿宋" w:hint="eastAsia"/>
          <w:kern w:val="0"/>
          <w:sz w:val="32"/>
          <w:szCs w:val="32"/>
        </w:rPr>
        <w:t>人，同一申报人不得同时申报两项及以上课题，同一课题不能同时跨类别申报。</w:t>
      </w:r>
    </w:p>
    <w:p w14:paraId="55AEB840"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hint="eastAsia"/>
          <w:kern w:val="0"/>
          <w:sz w:val="32"/>
          <w:szCs w:val="32"/>
        </w:rPr>
        <w:t>4.</w:t>
      </w:r>
      <w:r>
        <w:rPr>
          <w:rFonts w:ascii="仿宋" w:eastAsia="仿宋" w:hAnsi="仿宋" w:cs="仿宋" w:hint="eastAsia"/>
          <w:kern w:val="0"/>
          <w:sz w:val="32"/>
          <w:szCs w:val="32"/>
        </w:rPr>
        <w:t>具有下列情况之一者不得申报本期课题：</w:t>
      </w:r>
    </w:p>
    <w:p w14:paraId="2ADF4EEF"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⑴</w:t>
      </w:r>
      <w:r>
        <w:rPr>
          <w:rFonts w:ascii="仿宋" w:eastAsia="仿宋" w:hAnsi="仿宋" w:cs="仿宋" w:hint="eastAsia"/>
          <w:kern w:val="0"/>
          <w:sz w:val="32"/>
          <w:szCs w:val="32"/>
        </w:rPr>
        <w:t>申报人无工作单位或挂靠工作单位的；</w:t>
      </w:r>
    </w:p>
    <w:p w14:paraId="53E3FEF0"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hint="eastAsia"/>
          <w:kern w:val="0"/>
          <w:sz w:val="32"/>
          <w:szCs w:val="32"/>
        </w:rPr>
        <w:t>⑵</w:t>
      </w:r>
      <w:r>
        <w:rPr>
          <w:rFonts w:ascii="仿宋" w:eastAsia="仿宋" w:hAnsi="仿宋" w:cs="仿宋" w:hint="eastAsia"/>
          <w:kern w:val="0"/>
          <w:sz w:val="32"/>
          <w:szCs w:val="32"/>
        </w:rPr>
        <w:t>申报人作为课题主持人所承担的第十三期、第十四期江苏省教学研究课题未通过成果鉴定并获得结题证书的；</w:t>
      </w:r>
    </w:p>
    <w:p w14:paraId="6CB82E67"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hint="eastAsia"/>
          <w:kern w:val="0"/>
          <w:sz w:val="32"/>
          <w:szCs w:val="32"/>
        </w:rPr>
        <w:lastRenderedPageBreak/>
        <w:t>⑶</w:t>
      </w:r>
      <w:r>
        <w:rPr>
          <w:rFonts w:ascii="仿宋" w:eastAsia="仿宋" w:hAnsi="仿宋" w:cs="仿宋" w:hint="eastAsia"/>
          <w:kern w:val="0"/>
          <w:sz w:val="32"/>
          <w:szCs w:val="32"/>
        </w:rPr>
        <w:t>申报人所申报的课题不属于教育科学范畴的；</w:t>
      </w:r>
    </w:p>
    <w:p w14:paraId="70D910DD"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hint="eastAsia"/>
          <w:kern w:val="0"/>
          <w:sz w:val="32"/>
          <w:szCs w:val="32"/>
        </w:rPr>
        <w:t>⑷</w:t>
      </w:r>
      <w:r>
        <w:rPr>
          <w:rFonts w:ascii="仿宋" w:eastAsia="仿宋" w:hAnsi="仿宋" w:cs="仿宋" w:hint="eastAsia"/>
          <w:kern w:val="0"/>
          <w:sz w:val="32"/>
          <w:szCs w:val="32"/>
        </w:rPr>
        <w:t>有确凿证据证明申报人在申报课题过程中违背科研道德的。</w:t>
      </w:r>
    </w:p>
    <w:p w14:paraId="5268DA68" w14:textId="77777777" w:rsidR="00582383" w:rsidRDefault="00000000">
      <w:pPr>
        <w:widowControl/>
        <w:spacing w:line="552"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四、申报方式</w:t>
      </w:r>
    </w:p>
    <w:p w14:paraId="1B8FA5D2"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⒈</w:t>
      </w:r>
      <w:r>
        <w:rPr>
          <w:rFonts w:ascii="仿宋" w:eastAsia="仿宋" w:hAnsi="仿宋" w:cs="仿宋" w:hint="eastAsia"/>
          <w:kern w:val="0"/>
          <w:sz w:val="32"/>
          <w:szCs w:val="32"/>
        </w:rPr>
        <w:t>按“学校—县（市、区）教研部门—设区市教研部门—省教科院教研室逐级申报；师范院校人员按“所在院（系）—校科研管理部门（科研处、社科处等）—省教科院教研室逐级申报。</w:t>
      </w:r>
    </w:p>
    <w:p w14:paraId="70D91B30"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hint="eastAsia"/>
          <w:kern w:val="0"/>
          <w:sz w:val="32"/>
          <w:szCs w:val="32"/>
        </w:rPr>
        <w:t>2.</w:t>
      </w:r>
      <w:r>
        <w:rPr>
          <w:rFonts w:ascii="仿宋" w:eastAsia="仿宋" w:hAnsi="仿宋" w:cs="仿宋" w:hint="eastAsia"/>
          <w:kern w:val="0"/>
          <w:sz w:val="32"/>
          <w:szCs w:val="32"/>
        </w:rPr>
        <w:t>申报材料拟采用网上申报及纸质材料报送相结合的方式，具体办法另行通知，</w:t>
      </w:r>
      <w:r>
        <w:rPr>
          <w:rFonts w:ascii="Times New Roman" w:eastAsia="仿宋" w:hAnsi="Times New Roman" w:cs="Times New Roman" w:hint="eastAsia"/>
          <w:kern w:val="0"/>
          <w:sz w:val="32"/>
          <w:szCs w:val="32"/>
        </w:rPr>
        <w:t>2023</w:t>
      </w:r>
      <w:r>
        <w:rPr>
          <w:rFonts w:ascii="Times New Roman" w:eastAsia="仿宋" w:hAnsi="Times New Roman" w:cs="Times New Roman" w:hint="eastAsia"/>
          <w:kern w:val="0"/>
          <w:sz w:val="32"/>
          <w:szCs w:val="32"/>
        </w:rPr>
        <w:t>年</w:t>
      </w:r>
      <w:r>
        <w:rPr>
          <w:rFonts w:ascii="Times New Roman" w:eastAsia="仿宋" w:hAnsi="Times New Roman" w:cs="Times New Roman" w:hint="eastAsia"/>
          <w:kern w:val="0"/>
          <w:sz w:val="32"/>
          <w:szCs w:val="32"/>
        </w:rPr>
        <w:t>9</w:t>
      </w:r>
      <w:r>
        <w:rPr>
          <w:rFonts w:ascii="Times New Roman" w:eastAsia="仿宋" w:hAnsi="Times New Roman" w:cs="Times New Roman" w:hint="eastAsia"/>
          <w:kern w:val="0"/>
          <w:sz w:val="32"/>
          <w:szCs w:val="32"/>
        </w:rPr>
        <w:t>月</w:t>
      </w:r>
      <w:r>
        <w:rPr>
          <w:rFonts w:ascii="Times New Roman" w:eastAsia="仿宋" w:hAnsi="Times New Roman" w:cs="Times New Roman" w:hint="eastAsia"/>
          <w:kern w:val="0"/>
          <w:sz w:val="32"/>
          <w:szCs w:val="32"/>
        </w:rPr>
        <w:t>18</w:t>
      </w:r>
      <w:r>
        <w:rPr>
          <w:rFonts w:ascii="Times New Roman" w:eastAsia="仿宋" w:hAnsi="Times New Roman" w:cs="Times New Roman" w:hint="eastAsia"/>
          <w:kern w:val="0"/>
          <w:sz w:val="32"/>
          <w:szCs w:val="32"/>
        </w:rPr>
        <w:t>日</w:t>
      </w:r>
      <w:r>
        <w:rPr>
          <w:rFonts w:ascii="仿宋" w:eastAsia="仿宋" w:hAnsi="仿宋" w:cs="仿宋" w:hint="eastAsia"/>
          <w:kern w:val="0"/>
          <w:sz w:val="32"/>
          <w:szCs w:val="32"/>
        </w:rPr>
        <w:t>截止，逾期将不再受理。</w:t>
      </w:r>
    </w:p>
    <w:p w14:paraId="53F4FF97" w14:textId="77777777" w:rsidR="00582383" w:rsidRDefault="00000000">
      <w:pPr>
        <w:widowControl/>
        <w:spacing w:line="552"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五、报送数量</w:t>
      </w:r>
    </w:p>
    <w:p w14:paraId="78FE2722"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各设区市报送的普通课题数量不超过</w:t>
      </w:r>
      <w:r>
        <w:rPr>
          <w:rFonts w:ascii="Times New Roman" w:eastAsia="仿宋" w:hAnsi="Times New Roman" w:cs="Times New Roman" w:hint="eastAsia"/>
          <w:kern w:val="0"/>
          <w:sz w:val="32"/>
          <w:szCs w:val="32"/>
        </w:rPr>
        <w:t>50</w:t>
      </w:r>
      <w:r>
        <w:rPr>
          <w:rFonts w:ascii="仿宋" w:eastAsia="仿宋" w:hAnsi="仿宋" w:cs="仿宋" w:hint="eastAsia"/>
          <w:kern w:val="0"/>
          <w:sz w:val="32"/>
          <w:szCs w:val="32"/>
        </w:rPr>
        <w:t>项，“义务教育学业质量监测研究”专项课题数量不超过</w:t>
      </w:r>
      <w:r>
        <w:rPr>
          <w:rFonts w:ascii="Times New Roman" w:eastAsia="仿宋" w:hAnsi="Times New Roman" w:cs="Times New Roman" w:hint="eastAsia"/>
          <w:kern w:val="0"/>
          <w:sz w:val="32"/>
          <w:szCs w:val="32"/>
        </w:rPr>
        <w:t>10</w:t>
      </w:r>
      <w:r>
        <w:rPr>
          <w:rFonts w:ascii="仿宋" w:eastAsia="仿宋" w:hAnsi="仿宋" w:cs="仿宋" w:hint="eastAsia"/>
          <w:kern w:val="0"/>
          <w:sz w:val="32"/>
          <w:szCs w:val="32"/>
        </w:rPr>
        <w:t>项，“基础教育课程教学管理改革”专项课题数量不超过</w:t>
      </w:r>
      <w:r>
        <w:rPr>
          <w:rFonts w:ascii="Times New Roman" w:eastAsia="仿宋" w:hAnsi="Times New Roman" w:cs="Times New Roman" w:hint="eastAsia"/>
          <w:kern w:val="0"/>
          <w:sz w:val="32"/>
          <w:szCs w:val="32"/>
        </w:rPr>
        <w:t>20</w:t>
      </w:r>
      <w:r>
        <w:rPr>
          <w:rFonts w:ascii="仿宋" w:eastAsia="仿宋" w:hAnsi="仿宋" w:cs="仿宋" w:hint="eastAsia"/>
          <w:kern w:val="0"/>
          <w:sz w:val="32"/>
          <w:szCs w:val="32"/>
        </w:rPr>
        <w:t>项。</w:t>
      </w:r>
    </w:p>
    <w:p w14:paraId="4930370A" w14:textId="77777777" w:rsidR="00582383" w:rsidRDefault="00000000">
      <w:pPr>
        <w:widowControl/>
        <w:spacing w:line="552" w:lineRule="exact"/>
        <w:ind w:firstLineChars="200" w:firstLine="640"/>
        <w:rPr>
          <w:rFonts w:ascii="仿宋" w:eastAsia="仿宋" w:hAnsi="仿宋" w:cs="仿宋"/>
          <w:kern w:val="0"/>
          <w:sz w:val="32"/>
          <w:szCs w:val="32"/>
        </w:rPr>
      </w:pPr>
      <w:r>
        <w:rPr>
          <w:rFonts w:ascii="黑体" w:eastAsia="黑体" w:hAnsi="黑体" w:cs="黑体" w:hint="eastAsia"/>
          <w:kern w:val="0"/>
          <w:sz w:val="32"/>
          <w:szCs w:val="32"/>
        </w:rPr>
        <w:t>六、管理办法</w:t>
      </w:r>
    </w:p>
    <w:p w14:paraId="59BC65DB"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hint="eastAsia"/>
          <w:kern w:val="0"/>
          <w:sz w:val="32"/>
          <w:szCs w:val="32"/>
        </w:rPr>
        <w:t>⒈</w:t>
      </w:r>
      <w:r>
        <w:rPr>
          <w:rFonts w:ascii="仿宋" w:eastAsia="仿宋" w:hAnsi="仿宋" w:cs="仿宋" w:hint="eastAsia"/>
          <w:kern w:val="0"/>
          <w:sz w:val="32"/>
          <w:szCs w:val="32"/>
        </w:rPr>
        <w:t>不论是重点课题还是立项课题，课题所在单位及教育教学管理部门都应在人力、物力、财力上给予必要的支持，保证课题研究的正常进行，切实提高课题研究质量。重点资助课题主持人所在单位应按不低于</w:t>
      </w:r>
      <w:r>
        <w:rPr>
          <w:rFonts w:ascii="Times New Roman" w:eastAsia="仿宋" w:hAnsi="Times New Roman" w:cs="Times New Roman"/>
          <w:kern w:val="0"/>
          <w:sz w:val="32"/>
          <w:szCs w:val="32"/>
        </w:rPr>
        <w:t>1</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1</w:t>
      </w:r>
      <w:r>
        <w:rPr>
          <w:rFonts w:ascii="仿宋" w:eastAsia="仿宋" w:hAnsi="仿宋" w:cs="仿宋" w:hint="eastAsia"/>
          <w:kern w:val="0"/>
          <w:sz w:val="32"/>
          <w:szCs w:val="32"/>
        </w:rPr>
        <w:t>的比例给予课题组划拨配套经费，立项课题主持人所在单位应给课题组划拨相应保障研究的经费。</w:t>
      </w:r>
    </w:p>
    <w:p w14:paraId="2B9C59A0"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⒉</w:t>
      </w:r>
      <w:r>
        <w:rPr>
          <w:rFonts w:ascii="仿宋" w:eastAsia="仿宋" w:hAnsi="仿宋" w:cs="仿宋" w:hint="eastAsia"/>
          <w:kern w:val="0"/>
          <w:sz w:val="32"/>
          <w:szCs w:val="32"/>
        </w:rPr>
        <w:t>重点课题、专项课题、师范院校人员及市、县(区)教研员作为主持人的课题开题论证、中期评估和结题验收等课题管理工作，由省教科院教研室组织进行，各设区市教研部门协助。立项</w:t>
      </w:r>
      <w:r>
        <w:rPr>
          <w:rFonts w:ascii="仿宋" w:eastAsia="仿宋" w:hAnsi="仿宋" w:cs="仿宋" w:hint="eastAsia"/>
          <w:kern w:val="0"/>
          <w:sz w:val="32"/>
          <w:szCs w:val="32"/>
        </w:rPr>
        <w:lastRenderedPageBreak/>
        <w:t>课题的相关管理及课题主持人的培训工作委托各设区市教科院（教研室、教科研中心）负责。</w:t>
      </w:r>
    </w:p>
    <w:p w14:paraId="28272B83"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⒊</w:t>
      </w:r>
      <w:r>
        <w:rPr>
          <w:rFonts w:ascii="仿宋" w:eastAsia="仿宋" w:hAnsi="仿宋" w:cs="仿宋" w:hint="eastAsia"/>
          <w:kern w:val="0"/>
          <w:sz w:val="32"/>
          <w:szCs w:val="32"/>
        </w:rPr>
        <w:t>各课题申报单位要规范课题的日常管理，强化课题的评审、开题、中期评估、结题验收等工作，杜绝“两头紧，中间松”的现象，努力通过课题研究提升教育教学质量，促进学生、教师和学校共同发展。</w:t>
      </w:r>
    </w:p>
    <w:p w14:paraId="01BD1902"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⒋</w:t>
      </w:r>
      <w:r>
        <w:rPr>
          <w:rFonts w:ascii="仿宋" w:eastAsia="仿宋" w:hAnsi="仿宋" w:cs="仿宋" w:hint="eastAsia"/>
          <w:kern w:val="0"/>
          <w:sz w:val="32"/>
          <w:szCs w:val="32"/>
        </w:rPr>
        <w:t>本期课题研究周期为</w:t>
      </w:r>
      <w:r>
        <w:rPr>
          <w:rFonts w:ascii="Times New Roman" w:eastAsia="仿宋" w:hAnsi="Times New Roman" w:cs="Times New Roman"/>
          <w:kern w:val="0"/>
          <w:sz w:val="32"/>
          <w:szCs w:val="32"/>
        </w:rPr>
        <w:t>2-3</w:t>
      </w:r>
      <w:r>
        <w:rPr>
          <w:rFonts w:ascii="仿宋" w:eastAsia="仿宋" w:hAnsi="仿宋" w:cs="仿宋" w:hint="eastAsia"/>
          <w:kern w:val="0"/>
          <w:sz w:val="32"/>
          <w:szCs w:val="32"/>
        </w:rPr>
        <w:t>年，要求在</w:t>
      </w:r>
      <w:r>
        <w:rPr>
          <w:rFonts w:ascii="Times New Roman" w:eastAsia="仿宋" w:hAnsi="Times New Roman" w:cs="Times New Roman" w:hint="eastAsia"/>
          <w:kern w:val="0"/>
          <w:sz w:val="32"/>
          <w:szCs w:val="32"/>
        </w:rPr>
        <w:t>2026</w:t>
      </w:r>
      <w:r>
        <w:rPr>
          <w:rFonts w:ascii="Times New Roman" w:eastAsia="仿宋" w:hAnsi="Times New Roman" w:cs="Times New Roman" w:hint="eastAsia"/>
          <w:kern w:val="0"/>
          <w:sz w:val="32"/>
          <w:szCs w:val="32"/>
        </w:rPr>
        <w:t>年</w:t>
      </w:r>
      <w:r>
        <w:rPr>
          <w:rFonts w:ascii="Times New Roman" w:eastAsia="仿宋" w:hAnsi="Times New Roman" w:cs="Times New Roman" w:hint="eastAsia"/>
          <w:kern w:val="0"/>
          <w:sz w:val="32"/>
          <w:szCs w:val="32"/>
        </w:rPr>
        <w:t>6</w:t>
      </w:r>
      <w:r>
        <w:rPr>
          <w:rFonts w:ascii="仿宋" w:eastAsia="仿宋" w:hAnsi="仿宋" w:cs="仿宋" w:hint="eastAsia"/>
          <w:kern w:val="0"/>
          <w:sz w:val="32"/>
          <w:szCs w:val="32"/>
        </w:rPr>
        <w:t>月底之前完成结题。</w:t>
      </w:r>
    </w:p>
    <w:p w14:paraId="4E752217" w14:textId="77777777" w:rsidR="00582383" w:rsidRDefault="00000000">
      <w:pPr>
        <w:widowControl/>
        <w:spacing w:line="552" w:lineRule="exact"/>
        <w:ind w:firstLineChars="200" w:firstLine="640"/>
        <w:rPr>
          <w:rFonts w:ascii="仿宋" w:eastAsia="仿宋" w:hAnsi="仿宋" w:cs="仿宋"/>
          <w:kern w:val="0"/>
          <w:sz w:val="32"/>
          <w:szCs w:val="32"/>
        </w:rPr>
      </w:pPr>
      <w:r>
        <w:rPr>
          <w:rFonts w:ascii="Times New Roman" w:eastAsia="仿宋" w:hAnsi="Times New Roman" w:cs="Times New Roman"/>
          <w:kern w:val="0"/>
          <w:sz w:val="32"/>
          <w:szCs w:val="32"/>
        </w:rPr>
        <w:t>⒌</w:t>
      </w:r>
      <w:r>
        <w:rPr>
          <w:rFonts w:ascii="仿宋" w:eastAsia="仿宋" w:hAnsi="仿宋" w:cs="仿宋" w:hint="eastAsia"/>
          <w:kern w:val="0"/>
          <w:sz w:val="32"/>
          <w:szCs w:val="32"/>
        </w:rPr>
        <w:t>第十五期课题的具体管理办法将在今年下半年与课题评审结果一并公布。</w:t>
      </w:r>
    </w:p>
    <w:p w14:paraId="7EA9A751" w14:textId="77777777" w:rsidR="00582383" w:rsidRDefault="00000000">
      <w:pPr>
        <w:widowControl/>
        <w:spacing w:line="552"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七、参考选题</w:t>
      </w:r>
    </w:p>
    <w:p w14:paraId="4D84D2E6"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参考选题是我室提供的研究方向与范围，只作为申报者课题选择的提示，不是具体的课题名称，课题申报时仍需要研究者围绕参考选题自拟课题名称。鼓励申请人根据研究兴趣和学术积累申报自选课题，自选课题与参考选题在评审程序、评审标准、立项指标、资助强度等方面同等对待。所有申报课题均需填写《江苏省教学研究课题申报评审书》。</w:t>
      </w:r>
    </w:p>
    <w:p w14:paraId="7B9BA0C9" w14:textId="77777777" w:rsidR="00582383" w:rsidRDefault="00000000">
      <w:pPr>
        <w:widowControl/>
        <w:spacing w:line="552" w:lineRule="exact"/>
        <w:ind w:firstLineChars="200" w:firstLine="640"/>
        <w:rPr>
          <w:rFonts w:ascii="楷体" w:eastAsia="楷体" w:hAnsi="楷体" w:cs="楷体"/>
          <w:kern w:val="0"/>
          <w:sz w:val="32"/>
          <w:szCs w:val="32"/>
        </w:rPr>
      </w:pPr>
      <w:r>
        <w:rPr>
          <w:rFonts w:ascii="楷体" w:eastAsia="楷体" w:hAnsi="楷体" w:cs="楷体" w:hint="eastAsia"/>
          <w:kern w:val="0"/>
          <w:sz w:val="32"/>
          <w:szCs w:val="32"/>
        </w:rPr>
        <w:t>（一）重大研究方向：</w:t>
      </w:r>
    </w:p>
    <w:p w14:paraId="1C743A0E"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本期课题瞄准本省教育教学发展的热点、难点、关键问题，重点围绕立德树人的落实机制，基础教育课程教学改革和教育教学质量提升，新修订的义务教育课程方案及课程标准实施，“双减”政策落地，高中新课程新高考改革，学生核心素养发展与教师专业发展，课程思政及思政课程一体化，劳动教育、中华优秀</w:t>
      </w:r>
      <w:r>
        <w:rPr>
          <w:rFonts w:ascii="仿宋" w:eastAsia="仿宋" w:hAnsi="仿宋" w:cs="仿宋" w:hint="eastAsia"/>
          <w:kern w:val="0"/>
          <w:sz w:val="32"/>
          <w:szCs w:val="32"/>
        </w:rPr>
        <w:lastRenderedPageBreak/>
        <w:t>传统文化教育在学校的有效实施及评价体系研制，学前教育保教质量提升等问题展开研究。</w:t>
      </w:r>
    </w:p>
    <w:p w14:paraId="31E3E874"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楷体" w:eastAsia="楷体" w:hAnsi="楷体" w:cs="楷体" w:hint="eastAsia"/>
          <w:kern w:val="0"/>
          <w:sz w:val="32"/>
          <w:szCs w:val="32"/>
        </w:rPr>
        <w:t>（二）重点研究方向：</w:t>
      </w:r>
    </w:p>
    <w:p w14:paraId="0F597AEB"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kern w:val="0"/>
          <w:sz w:val="32"/>
          <w:szCs w:val="32"/>
        </w:rPr>
        <w:t>1.</w:t>
      </w:r>
      <w:r>
        <w:rPr>
          <w:rFonts w:ascii="仿宋" w:eastAsia="仿宋" w:hAnsi="仿宋" w:cs="仿宋" w:hint="eastAsia"/>
          <w:b/>
          <w:bCs/>
          <w:kern w:val="0"/>
          <w:sz w:val="32"/>
          <w:szCs w:val="32"/>
        </w:rPr>
        <w:t>课程、教学与教材发展研究</w:t>
      </w:r>
    </w:p>
    <w:p w14:paraId="76CD3580"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校课程的规划、开发、实施、管理与评价的研究；中小学新课程方案和新课程标准实施研究；校本课程开发与综合实践活动研究；幼儿园课程游戏化的园本实践研究；学校特色课程与品牌课程的建设研究；基于课程标准的学科教学改革研究；教学模式的变革与创新研究；学习方式的变革与创新研究；教师与学生学习共同体的研究；新课程下的教材新发展研究；实验教学创新及评价体系研究；课程标准视域下的学科实验教学深化研究；省教科院“义务教育各学科课程标准教学指南”使用情况研究；学生学习风格与个性发展研究。</w:t>
      </w:r>
    </w:p>
    <w:p w14:paraId="398A6F2E"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⒉</w:t>
      </w:r>
      <w:r>
        <w:rPr>
          <w:rFonts w:ascii="仿宋" w:eastAsia="仿宋" w:hAnsi="仿宋" w:cs="仿宋" w:hint="eastAsia"/>
          <w:b/>
          <w:bCs/>
          <w:kern w:val="0"/>
          <w:sz w:val="32"/>
          <w:szCs w:val="32"/>
        </w:rPr>
        <w:t>综合问题研究</w:t>
      </w:r>
    </w:p>
    <w:p w14:paraId="0ED7FEF9"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新时代教育新理念新思想新观点研究；基础教育内涵项目建设研究；义务教育优质均衡发展研究；城乡教育一体化发展研究；“双减”工作实效性研究；民办教育发展的理论与实践研究；教育中介组织机制及监管研究；国内外基础教育比较研究；高效课堂的理论与实践研究；学生生存与适应社会发展能力研究；小班化教学研究；随迁子女受教育保障机制研究；脑科学与学生学习效率的研究；中小学生学习力提升研究；个性化作业设计研究；中小学国际交流与合作办学研究；学区制发展研究；农村留守儿童教育研究。</w:t>
      </w:r>
    </w:p>
    <w:p w14:paraId="0F5D3FF8"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lastRenderedPageBreak/>
        <w:t>⒊</w:t>
      </w:r>
      <w:r>
        <w:rPr>
          <w:rFonts w:ascii="仿宋" w:eastAsia="仿宋" w:hAnsi="仿宋" w:cs="仿宋" w:hint="eastAsia"/>
          <w:b/>
          <w:bCs/>
          <w:kern w:val="0"/>
          <w:sz w:val="32"/>
          <w:szCs w:val="32"/>
        </w:rPr>
        <w:t>学前教育及特殊教育研究</w:t>
      </w:r>
    </w:p>
    <w:p w14:paraId="076BD8B3"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学前教育质量评估研究；</w:t>
      </w:r>
      <w:r>
        <w:rPr>
          <w:rFonts w:ascii="Times New Roman" w:eastAsia="仿宋" w:hAnsi="Times New Roman" w:cs="Times New Roman"/>
          <w:kern w:val="0"/>
          <w:sz w:val="32"/>
          <w:szCs w:val="32"/>
        </w:rPr>
        <w:t>3-6</w:t>
      </w:r>
      <w:r>
        <w:rPr>
          <w:rFonts w:ascii="仿宋" w:eastAsia="仿宋" w:hAnsi="仿宋" w:cs="仿宋" w:hint="eastAsia"/>
          <w:kern w:val="0"/>
          <w:sz w:val="32"/>
          <w:szCs w:val="32"/>
        </w:rPr>
        <w:t>岁儿童学习与发展研究；幼小衔接教育研究；幼儿园安全管理研究；幼儿园营养膳食研究；新入园幼儿适应性指导研究；残疾学生早期融合教育研究；残障学生随班就读研究；残障学生功能补偿教育研究；特殊教育学校课程教学研究；特殊教育学校校园文化建设研究；学前教育办园体制与机制研究等。</w:t>
      </w:r>
    </w:p>
    <w:p w14:paraId="4F650911"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4.</w:t>
      </w:r>
      <w:r>
        <w:rPr>
          <w:rFonts w:ascii="仿宋" w:eastAsia="仿宋" w:hAnsi="仿宋" w:cs="仿宋" w:hint="eastAsia"/>
          <w:b/>
          <w:bCs/>
          <w:kern w:val="0"/>
          <w:sz w:val="32"/>
          <w:szCs w:val="32"/>
        </w:rPr>
        <w:t>学校建设与特色发展研究</w:t>
      </w:r>
    </w:p>
    <w:p w14:paraId="7219BA4C"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校文化与特色创建研究；法制视野下学校体制及运行机制变革研究；基础教育集团化办学的政策设计和区域模式探索的研究；现代学校制度建设的创新研究；百年老校教育渊源与文化传承研究；学校专用室建设、管理与高效使用研究；新时期中小学基层党建工作研究；共青团、少先队时代特色与活动创新研究；新时期全媒体与学校宣传工作研究等。</w:t>
      </w:r>
    </w:p>
    <w:p w14:paraId="600CEFBE"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kern w:val="0"/>
          <w:sz w:val="32"/>
          <w:szCs w:val="32"/>
        </w:rPr>
        <w:t>⒌</w:t>
      </w:r>
      <w:r>
        <w:rPr>
          <w:rFonts w:ascii="仿宋" w:eastAsia="仿宋" w:hAnsi="仿宋" w:cs="仿宋" w:hint="eastAsia"/>
          <w:b/>
          <w:bCs/>
          <w:kern w:val="0"/>
          <w:sz w:val="32"/>
          <w:szCs w:val="32"/>
        </w:rPr>
        <w:t>德育与心理健康教育研究</w:t>
      </w:r>
    </w:p>
    <w:p w14:paraId="6B5628DB"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培育和践行社会主义核心价值观研究；立德树人与学科教育教学落实的研究；课程思政及思政课程发展研究；学校德育活动创新研究；学生生命教育研究；学生道德成长与价值观形成的研究；网络环境下学生德育工作研究；心理健康教育与学科教学融合及渗透研究；心理教育师资队伍建设研究；师生心理健康水平预警研究；留守儿童情感教育研究；运动干预心理问题研究等。</w:t>
      </w:r>
    </w:p>
    <w:p w14:paraId="636A5BC8"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⒍</w:t>
      </w:r>
      <w:r>
        <w:rPr>
          <w:rFonts w:ascii="仿宋" w:eastAsia="仿宋" w:hAnsi="仿宋" w:cs="仿宋" w:hint="eastAsia"/>
          <w:b/>
          <w:bCs/>
          <w:kern w:val="0"/>
          <w:sz w:val="32"/>
          <w:szCs w:val="32"/>
        </w:rPr>
        <w:t>体育卫生艺术教育研究</w:t>
      </w:r>
    </w:p>
    <w:p w14:paraId="024FFC2D"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青少年体质健康提升研究；体育个性化作业设计及实施研究；学校体育设施高效能利用研究；校园足球教学的理论与实践研究；学校美育工作实效性研究；中小学体育艺术教学质量标准研究；学生艺术素质测评研究；体育、艺术教师职业标准的研究；疫情防控与学生疾病应急救治机制研究；学生近视眼防控研究；学生健康管理的理论与实践研究；幼儿园、中小学安全防范工作机制研究等。</w:t>
      </w:r>
    </w:p>
    <w:p w14:paraId="5189E8C5"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7.</w:t>
      </w:r>
      <w:r>
        <w:rPr>
          <w:rFonts w:ascii="仿宋" w:eastAsia="仿宋" w:hAnsi="仿宋" w:cs="仿宋" w:hint="eastAsia"/>
          <w:b/>
          <w:bCs/>
          <w:kern w:val="0"/>
          <w:sz w:val="32"/>
          <w:szCs w:val="32"/>
        </w:rPr>
        <w:t>教育教学管理与教育评价研究</w:t>
      </w:r>
    </w:p>
    <w:p w14:paraId="32B39DAB"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现代学校制度建设的创新研究；校长领导力研究；新时代教育教学评价新发展研究；教科研机构建设评价标准研究；学校教育教学质量评价体系建构研究；新形势下中考、高考改革研究；学生综合素质评价体系研究；学科教学评价体系的研究；教学评一体化研究等。</w:t>
      </w:r>
    </w:p>
    <w:p w14:paraId="2FB47A45"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8.</w:t>
      </w:r>
      <w:r>
        <w:rPr>
          <w:rFonts w:ascii="仿宋" w:eastAsia="仿宋" w:hAnsi="仿宋" w:cs="仿宋" w:hint="eastAsia"/>
          <w:b/>
          <w:bCs/>
          <w:kern w:val="0"/>
          <w:sz w:val="32"/>
          <w:szCs w:val="32"/>
        </w:rPr>
        <w:t>教师发展研究</w:t>
      </w:r>
    </w:p>
    <w:p w14:paraId="39C3780B" w14:textId="77777777" w:rsidR="00582383" w:rsidRDefault="00000000">
      <w:pPr>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新时代教师队伍建设研究；新时期教师职业道德标准与能力标准的研究；教研员专业发展研究；中小学班主任专业化研究；区域教师流动与教育均衡发展研究；校长、园长专业化成长及培养机制研究；乡村教师研究；乡村学校教师队伍建设及专业发展支持系统构建研究；名教师、名校长培养机制研究；教师课程能力全面提升研究等。</w:t>
      </w:r>
    </w:p>
    <w:p w14:paraId="1AE102B5"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9.</w:t>
      </w:r>
      <w:r>
        <w:rPr>
          <w:rFonts w:ascii="仿宋" w:eastAsia="仿宋" w:hAnsi="仿宋" w:cs="仿宋" w:hint="eastAsia"/>
          <w:b/>
          <w:bCs/>
          <w:kern w:val="0"/>
          <w:sz w:val="32"/>
          <w:szCs w:val="32"/>
        </w:rPr>
        <w:t>学生发展研究</w:t>
      </w:r>
    </w:p>
    <w:p w14:paraId="4531A2E2"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儿童文化与儿童发展研究；农村留守儿童教育研究；学生安全教育与生命教育的研究；中小学生素质发展现状、问题及其成</w:t>
      </w:r>
      <w:r>
        <w:rPr>
          <w:rFonts w:ascii="仿宋" w:eastAsia="仿宋" w:hAnsi="仿宋" w:cs="仿宋" w:hint="eastAsia"/>
          <w:kern w:val="0"/>
          <w:sz w:val="32"/>
          <w:szCs w:val="32"/>
        </w:rPr>
        <w:lastRenderedPageBreak/>
        <w:t>因的研究；学生学习情感与学习态度研究；学生学习风格与学习差异研究；学生学习生活幸福感研究；问题学生/特殊需要学生/危机学生/优异学生研究等。</w:t>
      </w:r>
    </w:p>
    <w:p w14:paraId="1C429CBC"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10.</w:t>
      </w:r>
      <w:r>
        <w:rPr>
          <w:rFonts w:ascii="仿宋" w:eastAsia="仿宋" w:hAnsi="仿宋" w:cs="仿宋" w:hint="eastAsia"/>
          <w:b/>
          <w:bCs/>
          <w:kern w:val="0"/>
          <w:sz w:val="32"/>
          <w:szCs w:val="32"/>
        </w:rPr>
        <w:t>教育质量监测研究</w:t>
      </w:r>
    </w:p>
    <w:p w14:paraId="4283899A"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学前教育质量监测研究；义务教育质量监测研究；区域学校教育现代化监测研究；学生课业负担监控研究；考试与评价方式创新的研究；第三方教育评估与监测研究；基于测试分析的跟进式改革研究等。</w:t>
      </w:r>
    </w:p>
    <w:p w14:paraId="4B42A05A"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11.</w:t>
      </w:r>
      <w:r>
        <w:rPr>
          <w:rFonts w:ascii="仿宋" w:eastAsia="仿宋" w:hAnsi="仿宋" w:cs="仿宋" w:hint="eastAsia"/>
          <w:b/>
          <w:bCs/>
          <w:kern w:val="0"/>
          <w:sz w:val="32"/>
          <w:szCs w:val="32"/>
        </w:rPr>
        <w:t>区域教学特色建设研究</w:t>
      </w:r>
    </w:p>
    <w:p w14:paraId="560E7A81"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kern w:val="0"/>
          <w:sz w:val="32"/>
          <w:szCs w:val="32"/>
        </w:rPr>
        <w:t>区域本土化、原创性教育教学改革</w:t>
      </w:r>
      <w:r>
        <w:rPr>
          <w:rFonts w:ascii="仿宋" w:eastAsia="仿宋" w:hAnsi="仿宋" w:cs="仿宋" w:hint="eastAsia"/>
          <w:kern w:val="0"/>
          <w:sz w:val="32"/>
          <w:szCs w:val="32"/>
        </w:rPr>
        <w:t>研究；</w:t>
      </w:r>
      <w:r>
        <w:rPr>
          <w:rFonts w:ascii="仿宋" w:eastAsia="仿宋" w:hAnsi="仿宋" w:cs="仿宋"/>
          <w:kern w:val="0"/>
          <w:sz w:val="32"/>
          <w:szCs w:val="32"/>
        </w:rPr>
        <w:t>区域扎根性教育教学理论</w:t>
      </w:r>
      <w:r>
        <w:rPr>
          <w:rFonts w:ascii="仿宋" w:eastAsia="仿宋" w:hAnsi="仿宋" w:cs="仿宋" w:hint="eastAsia"/>
          <w:kern w:val="0"/>
          <w:sz w:val="32"/>
          <w:szCs w:val="32"/>
        </w:rPr>
        <w:t>研究</w:t>
      </w:r>
      <w:r>
        <w:rPr>
          <w:rFonts w:ascii="仿宋" w:eastAsia="仿宋" w:hAnsi="仿宋" w:cs="仿宋"/>
          <w:kern w:val="0"/>
          <w:sz w:val="32"/>
          <w:szCs w:val="32"/>
        </w:rPr>
        <w:t>；区域</w:t>
      </w:r>
      <w:r>
        <w:rPr>
          <w:rFonts w:ascii="仿宋" w:eastAsia="仿宋" w:hAnsi="仿宋" w:cs="仿宋" w:hint="eastAsia"/>
          <w:kern w:val="0"/>
          <w:sz w:val="32"/>
          <w:szCs w:val="32"/>
        </w:rPr>
        <w:t>教育教学</w:t>
      </w:r>
      <w:r>
        <w:rPr>
          <w:rFonts w:ascii="仿宋" w:eastAsia="仿宋" w:hAnsi="仿宋" w:cs="仿宋"/>
          <w:kern w:val="0"/>
          <w:sz w:val="32"/>
          <w:szCs w:val="32"/>
        </w:rPr>
        <w:t>特色项目</w:t>
      </w:r>
      <w:r>
        <w:rPr>
          <w:rFonts w:ascii="仿宋" w:eastAsia="仿宋" w:hAnsi="仿宋" w:cs="仿宋" w:hint="eastAsia"/>
          <w:kern w:val="0"/>
          <w:sz w:val="32"/>
          <w:szCs w:val="32"/>
        </w:rPr>
        <w:t>推介与</w:t>
      </w:r>
      <w:r>
        <w:rPr>
          <w:rFonts w:ascii="仿宋" w:eastAsia="仿宋" w:hAnsi="仿宋" w:cs="仿宋"/>
          <w:kern w:val="0"/>
          <w:sz w:val="32"/>
          <w:szCs w:val="32"/>
        </w:rPr>
        <w:t>辐射</w:t>
      </w:r>
      <w:r>
        <w:rPr>
          <w:rFonts w:ascii="仿宋" w:eastAsia="仿宋" w:hAnsi="仿宋" w:cs="仿宋" w:hint="eastAsia"/>
          <w:kern w:val="0"/>
          <w:sz w:val="32"/>
          <w:szCs w:val="32"/>
        </w:rPr>
        <w:t>研究等。</w:t>
      </w:r>
    </w:p>
    <w:p w14:paraId="047E9097" w14:textId="77777777" w:rsidR="00582383" w:rsidRDefault="00000000">
      <w:pPr>
        <w:widowControl/>
        <w:spacing w:line="552" w:lineRule="exact"/>
        <w:ind w:firstLineChars="200" w:firstLine="640"/>
        <w:rPr>
          <w:rFonts w:ascii="仿宋" w:eastAsia="仿宋" w:hAnsi="仿宋" w:cs="仿宋"/>
          <w:b/>
          <w:bCs/>
          <w:kern w:val="0"/>
          <w:sz w:val="32"/>
          <w:szCs w:val="32"/>
        </w:rPr>
      </w:pPr>
      <w:r>
        <w:rPr>
          <w:rFonts w:ascii="Times New Roman" w:eastAsia="仿宋" w:hAnsi="Times New Roman" w:cs="Times New Roman" w:hint="eastAsia"/>
          <w:kern w:val="0"/>
          <w:sz w:val="32"/>
          <w:szCs w:val="32"/>
        </w:rPr>
        <w:t>12</w:t>
      </w:r>
      <w:r>
        <w:rPr>
          <w:rFonts w:ascii="Times New Roman" w:eastAsia="仿宋" w:hAnsi="Times New Roman" w:cs="Times New Roman"/>
          <w:kern w:val="0"/>
          <w:sz w:val="32"/>
          <w:szCs w:val="32"/>
        </w:rPr>
        <w:t>.</w:t>
      </w:r>
      <w:r>
        <w:rPr>
          <w:rFonts w:ascii="仿宋" w:eastAsia="仿宋" w:hAnsi="仿宋" w:cs="仿宋"/>
          <w:b/>
          <w:bCs/>
          <w:kern w:val="0"/>
          <w:sz w:val="32"/>
          <w:szCs w:val="32"/>
        </w:rPr>
        <w:t>教育信息化研究</w:t>
      </w:r>
    </w:p>
    <w:p w14:paraId="067DAFA6" w14:textId="77777777" w:rsidR="00582383" w:rsidRDefault="00000000">
      <w:pPr>
        <w:widowControl/>
        <w:spacing w:line="552" w:lineRule="exact"/>
        <w:ind w:firstLineChars="200" w:firstLine="640"/>
        <w:rPr>
          <w:rFonts w:ascii="仿宋" w:eastAsia="仿宋" w:hAnsi="仿宋" w:cs="仿宋"/>
          <w:kern w:val="0"/>
          <w:sz w:val="32"/>
          <w:szCs w:val="32"/>
        </w:rPr>
      </w:pPr>
      <w:r>
        <w:rPr>
          <w:rFonts w:ascii="仿宋" w:eastAsia="仿宋" w:hAnsi="仿宋" w:cs="仿宋"/>
          <w:kern w:val="0"/>
          <w:sz w:val="32"/>
          <w:szCs w:val="32"/>
        </w:rPr>
        <w:t>大数据与教学效益的研究；现代信息技术条件下课程教材和教学方式变革研究；大数据时代教师适应技术变革的策略研究；</w:t>
      </w:r>
      <w:r>
        <w:rPr>
          <w:rFonts w:ascii="仿宋" w:eastAsia="仿宋" w:hAnsi="仿宋" w:cs="仿宋" w:hint="eastAsia"/>
          <w:kern w:val="0"/>
          <w:sz w:val="32"/>
          <w:szCs w:val="32"/>
        </w:rPr>
        <w:t>后疫情时代线上与线下教学变革</w:t>
      </w:r>
      <w:r>
        <w:rPr>
          <w:rFonts w:ascii="仿宋" w:eastAsia="仿宋" w:hAnsi="仿宋" w:cs="仿宋"/>
          <w:kern w:val="0"/>
          <w:sz w:val="32"/>
          <w:szCs w:val="32"/>
        </w:rPr>
        <w:t>研究；中小学生信息素养培育研究</w:t>
      </w:r>
      <w:r>
        <w:rPr>
          <w:rFonts w:ascii="仿宋" w:eastAsia="仿宋" w:hAnsi="仿宋" w:cs="仿宋" w:hint="eastAsia"/>
          <w:kern w:val="0"/>
          <w:sz w:val="32"/>
          <w:szCs w:val="32"/>
        </w:rPr>
        <w:t>；</w:t>
      </w:r>
      <w:r>
        <w:rPr>
          <w:rFonts w:ascii="仿宋" w:eastAsia="仿宋" w:hAnsi="仿宋" w:cs="仿宋"/>
          <w:kern w:val="0"/>
          <w:sz w:val="32"/>
          <w:szCs w:val="32"/>
        </w:rPr>
        <w:t>区域信息资源库深度开发和综合利用的研究；网络课程开发和网络学习平台建设研究等。</w:t>
      </w:r>
    </w:p>
    <w:p w14:paraId="1EC82F06" w14:textId="77777777" w:rsidR="00582383" w:rsidRDefault="00582383">
      <w:pPr>
        <w:widowControl/>
        <w:spacing w:line="550" w:lineRule="exact"/>
        <w:ind w:firstLineChars="200" w:firstLine="640"/>
        <w:rPr>
          <w:rFonts w:ascii="仿宋" w:eastAsia="仿宋" w:hAnsi="仿宋" w:cs="仿宋"/>
          <w:kern w:val="0"/>
          <w:sz w:val="32"/>
          <w:szCs w:val="32"/>
        </w:rPr>
      </w:pPr>
    </w:p>
    <w:p w14:paraId="00C0CA1B" w14:textId="77777777" w:rsidR="00582383" w:rsidRDefault="00582383">
      <w:pPr>
        <w:widowControl/>
        <w:spacing w:line="550" w:lineRule="exact"/>
        <w:ind w:firstLineChars="200" w:firstLine="640"/>
        <w:rPr>
          <w:rFonts w:ascii="仿宋" w:eastAsia="仿宋" w:hAnsi="仿宋" w:cs="仿宋"/>
          <w:kern w:val="0"/>
          <w:sz w:val="32"/>
          <w:szCs w:val="32"/>
        </w:rPr>
      </w:pPr>
    </w:p>
    <w:p w14:paraId="7F1627E0" w14:textId="77777777" w:rsidR="00582383" w:rsidRDefault="00582383">
      <w:pPr>
        <w:pStyle w:val="a0"/>
        <w:ind w:left="0" w:firstLineChars="0" w:firstLine="0"/>
        <w:rPr>
          <w:rFonts w:eastAsiaTheme="minorEastAsia"/>
          <w:b/>
          <w:bCs/>
        </w:rPr>
      </w:pPr>
    </w:p>
    <w:p w14:paraId="1004B3D1" w14:textId="77777777" w:rsidR="00582383" w:rsidRDefault="00000000">
      <w:pPr>
        <w:spacing w:line="560" w:lineRule="exact"/>
        <w:ind w:firstLineChars="100" w:firstLine="280"/>
        <w:rPr>
          <w:rFonts w:ascii="仿宋" w:eastAsia="仿宋" w:hAnsi="仿宋" w:cs="仿宋"/>
          <w:sz w:val="28"/>
          <w:szCs w:val="28"/>
        </w:rPr>
      </w:pPr>
      <w:r>
        <w:rPr>
          <w:rFonts w:ascii="仿宋" w:eastAsia="仿宋" w:hAnsi="仿宋" w:cs="仿宋"/>
          <w:sz w:val="28"/>
          <w:szCs w:val="28"/>
        </w:rPr>
        <w:pict w14:anchorId="1ABE27F5">
          <v:line id="直接连接符 7" o:spid="_x0000_s2050" style="position:absolute;left:0;text-align:left;flip:y;z-index:251662336;mso-width-relative:page;mso-height-relative:page" from="-1.5pt,1.1pt" to="440.7pt,1.1pt" o:gfxdata="UEsDBAoAAAAAAIdO4kAAAAAAAAAAAAAAAAAEAAAAZHJzL1BLAwQUAAAACACHTuJAkaXu5NUAAAAG&#10;AQAADwAAAGRycy9kb3ducmV2LnhtbE2OwU7DMBBE70j9B2srcWsdRyqkaZweWpCQUIQoXHrbxksS&#10;Ea+j2E3L32O4wHE0ozev2F5tLyYafedYg1omIIhrZzpuNLy/PS4yED4gG+wdk4Yv8rAtZzcF5sZd&#10;+JWmQ2hEhLDPUUMbwpBL6euWLPqlG4hj9+FGiyHGsZFmxEuE216mSXInLXYcH1ocaNdS/Xk4Ww2T&#10;qvjl6eHo9s9YNStVmWN9H7S+natkAyLQNfyN4Uc/qkMZnU7uzMaLXsNCreJSQ5qCiHWWpWsQp98s&#10;y0L+1y+/AVBLAwQUAAAACACHTuJA+LH4WPABAADDAwAADgAAAGRycy9lMm9Eb2MueG1srVPNbhMx&#10;EL4j8Q6W72Q3EW1glU0PicqlQKQW7o7Xm7WwPZbHySYvwQsgcYMTx955G8pjMHZ+WsqlB/ZgeTwz&#10;38z3zezkYmsN26iAGlzNh4OSM+UkNNqtav7h5vLFK84wCtcIA07VfKeQX0yfP5v0vlIj6MA0KjAC&#10;cVj1vuZdjL4qCpSdsgIH4JUjZwvBikhmWBVNED2hW1OMyvK86CE0PoBUiPQ63zv5ATE8BRDaVks1&#10;B7m2ysU9alBGRKKEnfbIp7nbtlUyvm9bVJGZmhPTmE8qQvdlOovpRFSrIHyn5aEF8ZQWHnGyQjsq&#10;eoKaiyjYOuh/oKyWARDaOJBgiz2RrAixGJaPtLnuhFeZC0mN/iQ6/j9Y+W6zCEw3NR9z5oSlgd99&#10;uf31+dvvn1/pvPvxnY2TSL3HimJnbhESTbl11/4K5CdkDmadcCuVm73ZeUIYpozir5RkoKdSy/4t&#10;NBQj1hGyYts2WNYa7T+mxAROqrBtHtHuNCK1jUzS49n58Oz1S5qePPoKUSWIlOgDxjcKLEuXmhvt&#10;knqiEpsrjKml+5D07OBSG5M3wDjWU/nRuCxzBoLRTfKmOAyr5cwEthFpifKXCZLnYViAtWv2VYxL&#10;eSrv36H0UYC9lEtodotwVIlmm5s77GFanod21vL+35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l7uTVAAAABgEAAA8AAAAAAAAAAQAgAAAAIgAAAGRycy9kb3ducmV2LnhtbFBLAQIUABQAAAAI&#10;AIdO4kD4sfhY8AEAAMMDAAAOAAAAAAAAAAEAIAAAACQBAABkcnMvZTJvRG9jLnhtbFBLBQYAAAAA&#10;BgAGAFkBAACGBQAAAAA=&#10;" strokeweight="1pt"/>
        </w:pict>
      </w:r>
      <w:r>
        <w:rPr>
          <w:rFonts w:ascii="仿宋" w:eastAsia="仿宋" w:hAnsi="仿宋" w:cs="仿宋" w:hint="eastAsia"/>
          <w:sz w:val="28"/>
          <w:szCs w:val="28"/>
        </w:rPr>
        <w:t>抄送：省教育厅基教处。</w:t>
      </w:r>
    </w:p>
    <w:p w14:paraId="1F73061C" w14:textId="77777777" w:rsidR="00582383" w:rsidRDefault="00000000">
      <w:pPr>
        <w:spacing w:line="560" w:lineRule="exact"/>
        <w:ind w:firstLineChars="100" w:firstLine="280"/>
        <w:rPr>
          <w:rFonts w:ascii="仿宋" w:eastAsia="仿宋" w:hAnsi="仿宋" w:cs="仿宋"/>
          <w:kern w:val="0"/>
          <w:sz w:val="32"/>
          <w:szCs w:val="32"/>
        </w:rPr>
      </w:pPr>
      <w:r>
        <w:rPr>
          <w:rFonts w:ascii="仿宋" w:eastAsia="仿宋" w:hAnsi="仿宋" w:cs="仿宋"/>
          <w:sz w:val="28"/>
          <w:szCs w:val="28"/>
        </w:rPr>
        <w:pict w14:anchorId="0C0F95EF">
          <v:line id="直接连接符 5" o:spid="_x0000_s2051" style="position:absolute;left:0;text-align:left;flip:y;z-index:251660288;mso-width-relative:page;mso-height-relative:page" from="-1.5pt,32.3pt" to="440.7pt,32.3pt" o:gfxdata="UEsDBAoAAAAAAIdO4kAAAAAAAAAAAAAAAAAEAAAAZHJzL1BLAwQUAAAACACHTuJAeUSZoNgAAAAI&#10;AQAADwAAAGRycy9kb3ducmV2LnhtbE2PzU7DMBCE70h9B2srcWsdQwlRiNMDPxISiqoWLr1t4yWJ&#10;iNdR7Kbl7THiQI+zs5r5plifbS8mGn3nWINaJiCIa2c6bjR8vL8sMhA+IBvsHZOGb/KwLmdXBebG&#10;nXhL0y40Ioawz1FDG8KQS+nrliz6pRuIo/fpRoshyrGRZsRTDLe9vEmSVFrsODa0ONBjS/XX7mg1&#10;TKrizevz3j29YdXcqcrs6/ug9fVcJQ8gAp3D/zP84kd0KCPTwR3ZeNFrWNzGKUFDukpBRD/L1ArE&#10;4e8gy0JeDih/AFBLAwQUAAAACACHTuJA2ycJBPABAADDAwAADgAAAGRycy9lMm9Eb2MueG1srVPN&#10;bhMxEL4j8Q6W72Q3ESmwyqaHROVSIFJL747Xm7WwPZbHySYvwQsgcYMTR+68DeUxOnZ+WsqlB/Zg&#10;eTwz38z3zezkfGsN26iAGlzNh4OSM+UkNNqtav7x+uLFa84wCtcIA07VfKeQn0+fP5v0vlIj6MA0&#10;KjACcVj1vuZdjL4qCpSdsgIH4JUjZwvBikhmWBVNED2hW1OMyvKs6CE0PoBUiPQ63zv5ATE8BRDa&#10;Vks1B7m2ysU9alBGRKKEnfbIp7nbtlUyfmhbVJGZmhPTmE8qQvdlOovpRFSrIHyn5aEF8ZQWHnGy&#10;QjsqeoKaiyjYOuh/oKyWARDaOJBgiz2RrAixGJaPtLnqhFeZC0mN/iQ6/j9Y+X6zCEw3NR9z5oSl&#10;gd9++fn787c/v77SefvjOxsnkXqPFcXO3CIkmnLrrvwlyE/IHMw64VYqN3u984QwTBnFXynJQE+l&#10;lv07aChGrCNkxbZtsKw12t+kxAROqrBtHtHuNCK1jUzS4/hsOH7zkqYnj75CVAkiJfqA8a0Cy9Kl&#10;5ka7pJ6oxOYSY2rpPiQ9O7jQxuQNMI71VH70qixzBoLRTfKmOAyr5cwEthFpifKXCZLnYViAtWv2&#10;VYxLeSrv36H0UYC9lEtodotwVIlmm5s77GFanod21vL+35v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lEmaDYAAAACAEAAA8AAAAAAAAAAQAgAAAAIgAAAGRycy9kb3ducmV2LnhtbFBLAQIUABQA&#10;AAAIAIdO4kDbJwkE8AEAAMMDAAAOAAAAAAAAAAEAIAAAACcBAABkcnMvZTJvRG9jLnhtbFBLBQYA&#10;AAAABgAGAFkBAACJBQAAAAA=&#10;" strokeweight="1pt"/>
        </w:pict>
      </w:r>
      <w:r>
        <w:rPr>
          <w:rFonts w:ascii="仿宋" w:eastAsia="仿宋" w:hAnsi="仿宋" w:cs="仿宋"/>
          <w:sz w:val="28"/>
          <w:szCs w:val="28"/>
        </w:rPr>
        <w:pict w14:anchorId="4CF7A094">
          <v:line id="直接连接符 4" o:spid="_x0000_s2052" style="position:absolute;left:0;text-align:left;flip:y;z-index:251661312;mso-width-relative:page;mso-height-relative:page" from="-.75pt,2.6pt" to="440.25pt,2.6pt" o:gfxdata="UEsDBAoAAAAAAIdO4kAAAAAAAAAAAAAAAAAEAAAAZHJzL1BLAwQUAAAACACHTuJAr5RFltIAAAAG&#10;AQAADwAAAGRycy9kb3ducmV2LnhtbE2OwUrEMBRF94L/EJ7gbiZpZaTWpoOIuhEEx+o6bZ5tMXkp&#10;TaYz/r1PN87ycC/3nmp79E4sOMcxkIZsrUAgdcGO1Gto3h5XBYiYDFnjAqGGb4ywrc/PKlPacKBX&#10;XHapFzxCsTQahpSmUsrYDehNXIcJibPPMHuTGOde2tkceNw7mSt1Lb0ZiR8GM+H9gN3Xbu813H08&#10;P1y9LK0Pzt70zbv1jXrKtb68yNQtiITH9F+GX31Wh5qd2rAnG4XTsMo23NSwyUFwXBSKuf1jWVfy&#10;VL/+AVBLAwQUAAAACACHTuJAuXWGIO8BAADCAwAADgAAAGRycy9lMm9Eb2MueG1srVPNbhMxEL4j&#10;8Q6W72Q3UVNglU0PicqlQKQW7o7Xm7WwPZbHySYvwQsgcYMTx955G8pjMHZ+WsqlB/ZgeTwz38z3&#10;zezkYmsN26iAGlzNh4OSM+UkNNqtav7h5vLFK84wCtcIA07VfKeQX0yfP5v0vlIj6MA0KjACcVj1&#10;vuZdjL4qCpSdsgIH4JUjZwvBikhmWBVNED2hW1OMyvK86CE0PoBUiPQ63zv5ATE8BRDaVks1B7m2&#10;ysU9alBGRKKEnfbIp7nbtlUyvm9bVJGZmhPTmE8qQvdlOovpRFSrIHyn5aEF8ZQWHnGyQjsqeoKa&#10;iyjYOuh/oKyWARDaOJBgiz2RrAixGJaPtLnuhFeZC0mN/iQ6/j9Y+W6zCEw3NT/jzAlLA7/7cvvr&#10;87ffP7/SeffjOztLIvUeK4qduUVINOXWXfsrkJ+QOZh1wq1UbvZm5wlhmDKKv1KSgZ5KLfu30FCM&#10;WEfIim3bYFlrtP+YEhM4qcK2eUS704jUNjJJj+PzsnxZ0vTk0VeIKkGkRB8wvlFgWbrU3GiX1BOV&#10;2FxhTC3dh6RnB5famLwBxrG+5q/Ho3FOQDC6Sc4UhmG1nJnANiLtUP4yP/I8DAuwds2+iHEpT+X1&#10;O1Q+8t8ruYRmtwhHkWi0ubfDGqbdeWhnKe9/ve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5RF&#10;ltIAAAAGAQAADwAAAAAAAAABACAAAAAiAAAAZHJzL2Rvd25yZXYueG1sUEsBAhQAFAAAAAgAh07i&#10;QLl1hiDvAQAAwgMAAA4AAAAAAAAAAQAgAAAAIQEAAGRycy9lMm9Eb2MueG1sUEsFBgAAAAAGAAYA&#10;WQEAAIIFAAAAAA==&#10;"/>
        </w:pict>
      </w:r>
      <w:r>
        <w:rPr>
          <w:rFonts w:ascii="仿宋" w:eastAsia="仿宋" w:hAnsi="仿宋" w:cs="仿宋" w:hint="eastAsia"/>
          <w:sz w:val="28"/>
          <w:szCs w:val="28"/>
        </w:rPr>
        <w:t xml:space="preserve">江苏省教育科学研究院办公室             </w:t>
      </w:r>
      <w:r>
        <w:rPr>
          <w:rFonts w:ascii="Times New Roman" w:eastAsia="仿宋" w:hAnsi="Times New Roman" w:cs="Times New Roman"/>
          <w:sz w:val="28"/>
          <w:szCs w:val="28"/>
        </w:rPr>
        <w:t>202</w:t>
      </w:r>
      <w:r>
        <w:rPr>
          <w:rFonts w:ascii="Times New Roman" w:eastAsia="仿宋" w:hAnsi="Times New Roman" w:cs="Times New Roman" w:hint="eastAsia"/>
          <w:sz w:val="28"/>
          <w:szCs w:val="28"/>
        </w:rPr>
        <w:t>3</w:t>
      </w:r>
      <w:r>
        <w:rPr>
          <w:rFonts w:ascii="仿宋" w:eastAsia="仿宋" w:hAnsi="仿宋" w:cs="仿宋" w:hint="eastAsia"/>
          <w:sz w:val="28"/>
          <w:szCs w:val="28"/>
        </w:rPr>
        <w:t>年</w:t>
      </w:r>
      <w:r>
        <w:rPr>
          <w:rFonts w:ascii="Times New Roman" w:eastAsia="仿宋" w:hAnsi="Times New Roman" w:cs="Times New Roman" w:hint="eastAsia"/>
          <w:sz w:val="28"/>
          <w:szCs w:val="28"/>
        </w:rPr>
        <w:t>7</w:t>
      </w:r>
      <w:r>
        <w:rPr>
          <w:rFonts w:ascii="仿宋" w:eastAsia="仿宋" w:hAnsi="仿宋" w:cs="仿宋" w:hint="eastAsia"/>
          <w:sz w:val="28"/>
          <w:szCs w:val="28"/>
        </w:rPr>
        <w:t>月</w:t>
      </w:r>
      <w:r>
        <w:rPr>
          <w:rFonts w:ascii="Times New Roman" w:eastAsia="仿宋" w:hAnsi="Times New Roman" w:cs="Times New Roman" w:hint="eastAsia"/>
          <w:sz w:val="28"/>
          <w:szCs w:val="28"/>
        </w:rPr>
        <w:t>13</w:t>
      </w:r>
      <w:r>
        <w:rPr>
          <w:rFonts w:ascii="仿宋" w:eastAsia="仿宋" w:hAnsi="仿宋" w:cs="仿宋" w:hint="eastAsia"/>
          <w:sz w:val="28"/>
          <w:szCs w:val="28"/>
        </w:rPr>
        <w:t>日印发</w:t>
      </w:r>
    </w:p>
    <w:sectPr w:rsidR="00582383">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58AD" w14:textId="77777777" w:rsidR="002F610B" w:rsidRDefault="002F610B">
      <w:r>
        <w:separator/>
      </w:r>
    </w:p>
  </w:endnote>
  <w:endnote w:type="continuationSeparator" w:id="0">
    <w:p w14:paraId="0D8993DD" w14:textId="77777777" w:rsidR="002F610B" w:rsidRDefault="002F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C02B1AEB-D8BE-4B78-9DDE-9E349CFAB2FB}"/>
  </w:font>
  <w:font w:name="方正小标宋简体">
    <w:charset w:val="86"/>
    <w:family w:val="script"/>
    <w:pitch w:val="default"/>
    <w:sig w:usb0="00000001" w:usb1="08000000" w:usb2="00000000" w:usb3="00000000" w:csb0="00040000" w:csb1="00000000"/>
    <w:embedRegular r:id="rId2" w:subsetted="1" w:fontKey="{7D91226B-1556-4075-B864-DC8399EC8B57}"/>
  </w:font>
  <w:font w:name="微软雅黑">
    <w:panose1 w:val="020B0503020204020204"/>
    <w:charset w:val="86"/>
    <w:family w:val="swiss"/>
    <w:pitch w:val="variable"/>
    <w:sig w:usb0="80000287" w:usb1="2ACF3C50" w:usb2="00000016" w:usb3="00000000" w:csb0="0004001F" w:csb1="00000000"/>
  </w:font>
  <w:font w:name="___WRD_EMBED_SUB_45">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D43FAC6C-9B18-4E21-AA86-06CF95A6E150}"/>
    <w:embedBold r:id="rId4" w:subsetted="1" w:fontKey="{3402E398-2024-4F6C-A20B-9D4240045E51}"/>
  </w:font>
  <w:font w:name="仿宋_GB2312">
    <w:charset w:val="86"/>
    <w:family w:val="modern"/>
    <w:pitch w:val="default"/>
    <w:sig w:usb0="00000001" w:usb1="080E0000" w:usb2="00000000" w:usb3="00000000" w:csb0="00040000" w:csb1="00000000"/>
    <w:embedRegular r:id="rId5" w:subsetted="1" w:fontKey="{826B0D58-02AF-43C3-BDFF-E4FF673E5097}"/>
  </w:font>
  <w:font w:name="楷体">
    <w:panose1 w:val="02010609060101010101"/>
    <w:charset w:val="86"/>
    <w:family w:val="modern"/>
    <w:pitch w:val="fixed"/>
    <w:sig w:usb0="800002BF" w:usb1="38CF7CFA" w:usb2="00000016" w:usb3="00000000" w:csb0="00040001" w:csb1="00000000"/>
    <w:embedRegular r:id="rId6" w:subsetted="1" w:fontKey="{45806E2D-8539-4C32-9FD9-C4DCFBC890B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5F79" w14:textId="77777777" w:rsidR="00582383" w:rsidRDefault="00000000">
    <w:pPr>
      <w:pStyle w:val="a5"/>
    </w:pPr>
    <w:r>
      <w:pict w14:anchorId="11EACF7E">
        <v:shapetype id="_x0000_t202" coordsize="21600,21600" o:spt="202" path="m,l,21600r21600,l21600,xe">
          <v:stroke joinstyle="miter"/>
          <v:path gradientshapeok="t" o:connecttype="rect"/>
        </v:shapetype>
        <v:shape id="_x0000_s3073" type="#_x0000_t202" style="position:absolute;margin-left:185.6pt;margin-top:0;width:2in;height:2in;z-index:251659264;mso-wrap-style:none;mso-position-horizontal:outside;mso-position-horizontal-relative:margin;mso-width-relative:page;mso-height-relative:page" filled="f" stroked="f">
          <v:textbox style="mso-fit-shape-to-text:t" inset="0,0,0,0">
            <w:txbxContent>
              <w:p w14:paraId="7826DC67" w14:textId="77777777" w:rsidR="00582383" w:rsidRDefault="00000000">
                <w:pPr>
                  <w:pStyle w:val="a5"/>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65CA" w14:textId="77777777" w:rsidR="002F610B" w:rsidRDefault="002F610B">
      <w:r>
        <w:separator/>
      </w:r>
    </w:p>
  </w:footnote>
  <w:footnote w:type="continuationSeparator" w:id="0">
    <w:p w14:paraId="16CBFCE1" w14:textId="77777777" w:rsidR="002F610B" w:rsidRDefault="002F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TrueTypeFonts/>
  <w:saveSubset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TQwNDMyOWMwMDk3ZDEzYzIyNzc4YTU2NTM3NjkwZTMifQ=="/>
  </w:docVars>
  <w:rsids>
    <w:rsidRoot w:val="00005411"/>
    <w:rsid w:val="00001345"/>
    <w:rsid w:val="00002065"/>
    <w:rsid w:val="00005411"/>
    <w:rsid w:val="00012F40"/>
    <w:rsid w:val="00096C2D"/>
    <w:rsid w:val="000971C9"/>
    <w:rsid w:val="00135A30"/>
    <w:rsid w:val="001A6E83"/>
    <w:rsid w:val="001B4F7F"/>
    <w:rsid w:val="001C6873"/>
    <w:rsid w:val="001F400C"/>
    <w:rsid w:val="0021083D"/>
    <w:rsid w:val="002307D1"/>
    <w:rsid w:val="002B3E88"/>
    <w:rsid w:val="002F610B"/>
    <w:rsid w:val="0033100C"/>
    <w:rsid w:val="0033136D"/>
    <w:rsid w:val="00373D0F"/>
    <w:rsid w:val="0046678F"/>
    <w:rsid w:val="00474AFB"/>
    <w:rsid w:val="004A000A"/>
    <w:rsid w:val="004A2CD5"/>
    <w:rsid w:val="004C6388"/>
    <w:rsid w:val="00582383"/>
    <w:rsid w:val="00597E10"/>
    <w:rsid w:val="005A11F0"/>
    <w:rsid w:val="005A59D8"/>
    <w:rsid w:val="006013B0"/>
    <w:rsid w:val="00601A71"/>
    <w:rsid w:val="00636940"/>
    <w:rsid w:val="006A4061"/>
    <w:rsid w:val="006A6207"/>
    <w:rsid w:val="006C40B7"/>
    <w:rsid w:val="007F425E"/>
    <w:rsid w:val="00806FE5"/>
    <w:rsid w:val="008429B3"/>
    <w:rsid w:val="00867C47"/>
    <w:rsid w:val="00890136"/>
    <w:rsid w:val="00926A3A"/>
    <w:rsid w:val="00933DC5"/>
    <w:rsid w:val="009A380B"/>
    <w:rsid w:val="009B301C"/>
    <w:rsid w:val="009C683A"/>
    <w:rsid w:val="009D0FAE"/>
    <w:rsid w:val="009F06C8"/>
    <w:rsid w:val="00A029EC"/>
    <w:rsid w:val="00A151D5"/>
    <w:rsid w:val="00A472DA"/>
    <w:rsid w:val="00B009D7"/>
    <w:rsid w:val="00B108A4"/>
    <w:rsid w:val="00B721FD"/>
    <w:rsid w:val="00C364F5"/>
    <w:rsid w:val="00C41E41"/>
    <w:rsid w:val="00C4566B"/>
    <w:rsid w:val="00C826CA"/>
    <w:rsid w:val="00CC0EB0"/>
    <w:rsid w:val="00D128C8"/>
    <w:rsid w:val="00D17FB5"/>
    <w:rsid w:val="00D30B2E"/>
    <w:rsid w:val="00D47118"/>
    <w:rsid w:val="00DC0CE3"/>
    <w:rsid w:val="00DF3EB4"/>
    <w:rsid w:val="00E23579"/>
    <w:rsid w:val="00E35A38"/>
    <w:rsid w:val="00E5025E"/>
    <w:rsid w:val="00E561FA"/>
    <w:rsid w:val="00E908FA"/>
    <w:rsid w:val="00F25BE4"/>
    <w:rsid w:val="00F72206"/>
    <w:rsid w:val="00FB13C5"/>
    <w:rsid w:val="00FC51A0"/>
    <w:rsid w:val="01863BB5"/>
    <w:rsid w:val="019333A6"/>
    <w:rsid w:val="02587EE8"/>
    <w:rsid w:val="03A929BC"/>
    <w:rsid w:val="0565408B"/>
    <w:rsid w:val="056E4DFB"/>
    <w:rsid w:val="059320EF"/>
    <w:rsid w:val="05A046F8"/>
    <w:rsid w:val="0664445A"/>
    <w:rsid w:val="066E0C29"/>
    <w:rsid w:val="06CC7EA6"/>
    <w:rsid w:val="08393BA7"/>
    <w:rsid w:val="091C1983"/>
    <w:rsid w:val="09A36D7C"/>
    <w:rsid w:val="09CB4CD3"/>
    <w:rsid w:val="0ACA5616"/>
    <w:rsid w:val="0B04049C"/>
    <w:rsid w:val="0BA51864"/>
    <w:rsid w:val="0BAD47AA"/>
    <w:rsid w:val="0BE31F51"/>
    <w:rsid w:val="105A4537"/>
    <w:rsid w:val="10834129"/>
    <w:rsid w:val="11281176"/>
    <w:rsid w:val="112C4BB5"/>
    <w:rsid w:val="11B656E9"/>
    <w:rsid w:val="15CE3B81"/>
    <w:rsid w:val="168F4240"/>
    <w:rsid w:val="17B33D43"/>
    <w:rsid w:val="17DE6FEB"/>
    <w:rsid w:val="1B8B64DB"/>
    <w:rsid w:val="1B9919F0"/>
    <w:rsid w:val="1EEA24FB"/>
    <w:rsid w:val="20FF7DD4"/>
    <w:rsid w:val="219051CD"/>
    <w:rsid w:val="219D54FD"/>
    <w:rsid w:val="21E71F53"/>
    <w:rsid w:val="22B3482A"/>
    <w:rsid w:val="23B26890"/>
    <w:rsid w:val="259E315C"/>
    <w:rsid w:val="25AC1D0F"/>
    <w:rsid w:val="25D251C2"/>
    <w:rsid w:val="25E0214B"/>
    <w:rsid w:val="25E11EAA"/>
    <w:rsid w:val="26D14715"/>
    <w:rsid w:val="26F45866"/>
    <w:rsid w:val="27C65C38"/>
    <w:rsid w:val="28885E11"/>
    <w:rsid w:val="29641D86"/>
    <w:rsid w:val="297B1EDA"/>
    <w:rsid w:val="29A11F58"/>
    <w:rsid w:val="29DD218D"/>
    <w:rsid w:val="2A5212C3"/>
    <w:rsid w:val="2C6C7290"/>
    <w:rsid w:val="2CC7200F"/>
    <w:rsid w:val="2DEB1D90"/>
    <w:rsid w:val="2E4B0F16"/>
    <w:rsid w:val="2E644C2A"/>
    <w:rsid w:val="2E7D5CEC"/>
    <w:rsid w:val="2F902FD3"/>
    <w:rsid w:val="30605B09"/>
    <w:rsid w:val="31FD3015"/>
    <w:rsid w:val="323E13F6"/>
    <w:rsid w:val="32C274C1"/>
    <w:rsid w:val="337C4B26"/>
    <w:rsid w:val="338D69D1"/>
    <w:rsid w:val="33CE4FFC"/>
    <w:rsid w:val="34223FF6"/>
    <w:rsid w:val="343B318B"/>
    <w:rsid w:val="349255C1"/>
    <w:rsid w:val="34C865D0"/>
    <w:rsid w:val="35070A77"/>
    <w:rsid w:val="352275ED"/>
    <w:rsid w:val="35332E2F"/>
    <w:rsid w:val="3587584D"/>
    <w:rsid w:val="35FF348B"/>
    <w:rsid w:val="373506C9"/>
    <w:rsid w:val="3747333B"/>
    <w:rsid w:val="37EA6999"/>
    <w:rsid w:val="38060B00"/>
    <w:rsid w:val="381309C2"/>
    <w:rsid w:val="386A5533"/>
    <w:rsid w:val="38F62C97"/>
    <w:rsid w:val="38F8714D"/>
    <w:rsid w:val="393C6ED0"/>
    <w:rsid w:val="39812B34"/>
    <w:rsid w:val="3A9974FF"/>
    <w:rsid w:val="3DA12BF3"/>
    <w:rsid w:val="3EFD41E4"/>
    <w:rsid w:val="3F006868"/>
    <w:rsid w:val="3FF13706"/>
    <w:rsid w:val="402656AC"/>
    <w:rsid w:val="40442B0E"/>
    <w:rsid w:val="42282794"/>
    <w:rsid w:val="425B6455"/>
    <w:rsid w:val="427B220E"/>
    <w:rsid w:val="433B1FA6"/>
    <w:rsid w:val="44E623E5"/>
    <w:rsid w:val="45992FB4"/>
    <w:rsid w:val="4654337F"/>
    <w:rsid w:val="47555340"/>
    <w:rsid w:val="478B1A2D"/>
    <w:rsid w:val="48CC616A"/>
    <w:rsid w:val="499C1F26"/>
    <w:rsid w:val="4A8C1339"/>
    <w:rsid w:val="4AB030A4"/>
    <w:rsid w:val="4ABA58F7"/>
    <w:rsid w:val="4AFF742A"/>
    <w:rsid w:val="4B647BC0"/>
    <w:rsid w:val="4BAA4CAE"/>
    <w:rsid w:val="4C582666"/>
    <w:rsid w:val="4E1C29D4"/>
    <w:rsid w:val="4EA62BE9"/>
    <w:rsid w:val="4F8545A9"/>
    <w:rsid w:val="509420BA"/>
    <w:rsid w:val="527F768D"/>
    <w:rsid w:val="52AD009F"/>
    <w:rsid w:val="52DB03B6"/>
    <w:rsid w:val="53EB70D0"/>
    <w:rsid w:val="54435240"/>
    <w:rsid w:val="5455279C"/>
    <w:rsid w:val="547135C4"/>
    <w:rsid w:val="55C8387E"/>
    <w:rsid w:val="5A963B0E"/>
    <w:rsid w:val="5AE01DC5"/>
    <w:rsid w:val="5B6D2AC1"/>
    <w:rsid w:val="5B733DF5"/>
    <w:rsid w:val="5C683588"/>
    <w:rsid w:val="5CFE2F82"/>
    <w:rsid w:val="5D4F4DA7"/>
    <w:rsid w:val="5DDC32C0"/>
    <w:rsid w:val="5EB157CC"/>
    <w:rsid w:val="5FA46E22"/>
    <w:rsid w:val="5FA6034F"/>
    <w:rsid w:val="600E734C"/>
    <w:rsid w:val="604A15F4"/>
    <w:rsid w:val="609E54CA"/>
    <w:rsid w:val="619B0AF9"/>
    <w:rsid w:val="658B24C1"/>
    <w:rsid w:val="66B05F30"/>
    <w:rsid w:val="66EF6B40"/>
    <w:rsid w:val="6885769C"/>
    <w:rsid w:val="695D4175"/>
    <w:rsid w:val="6AA33E09"/>
    <w:rsid w:val="6ADB78AC"/>
    <w:rsid w:val="6B82328A"/>
    <w:rsid w:val="6D0E2608"/>
    <w:rsid w:val="6DAE2353"/>
    <w:rsid w:val="6E1570FA"/>
    <w:rsid w:val="6E7D5525"/>
    <w:rsid w:val="6F0F4163"/>
    <w:rsid w:val="6F307C36"/>
    <w:rsid w:val="6F840633"/>
    <w:rsid w:val="72504F57"/>
    <w:rsid w:val="72B93316"/>
    <w:rsid w:val="73A0182E"/>
    <w:rsid w:val="7425609E"/>
    <w:rsid w:val="765A3DC5"/>
    <w:rsid w:val="76A2341B"/>
    <w:rsid w:val="76B86E8E"/>
    <w:rsid w:val="78113BDD"/>
    <w:rsid w:val="785E3A65"/>
    <w:rsid w:val="78DB71F8"/>
    <w:rsid w:val="78F92D16"/>
    <w:rsid w:val="7942101B"/>
    <w:rsid w:val="79C40BC6"/>
    <w:rsid w:val="79E75FCD"/>
    <w:rsid w:val="7A3B6F1C"/>
    <w:rsid w:val="7B18614D"/>
    <w:rsid w:val="7B535C3E"/>
    <w:rsid w:val="7E085643"/>
    <w:rsid w:val="7E152854"/>
    <w:rsid w:val="7E164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直接连接符 7"/>
        <o:r id="V:Rule2" type="connector" idref="#直接连接符 5"/>
        <o:r id="V:Rule3" type="connector" idref="#直接连接符 4"/>
      </o:rules>
    </o:shapelayout>
  </w:shapeDefaults>
  <w:decimalSymbol w:val="."/>
  <w:listSeparator w:val=","/>
  <w14:docId w14:val="5FD84319"/>
  <w15:docId w15:val="{0AD638C4-0B85-4D48-BBA9-9C1FE35F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200" w:firstLine="480"/>
    </w:pPr>
  </w:style>
  <w:style w:type="paragraph" w:styleId="a4">
    <w:name w:val="Body Text"/>
    <w:basedOn w:val="a"/>
    <w:uiPriority w:val="1"/>
    <w:qFormat/>
    <w:pPr>
      <w:ind w:left="160"/>
    </w:pPr>
    <w:rPr>
      <w:rFonts w:ascii="宋体" w:eastAsia="宋体" w:hAnsi="宋体" w:cs="宋体"/>
      <w:sz w:val="32"/>
      <w:szCs w:val="32"/>
      <w:lang w:val="zh-CN" w:bidi="zh-CN"/>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1"/>
    <w:uiPriority w:val="99"/>
    <w:semiHidden/>
    <w:unhideWhenUsed/>
    <w:qFormat/>
    <w:rPr>
      <w:color w:val="0000FF"/>
      <w:u w:val="single"/>
    </w:rPr>
  </w:style>
  <w:style w:type="paragraph" w:customStyle="1" w:styleId="style1">
    <w:name w:val="style1"/>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style2">
    <w:name w:val="style2"/>
    <w:basedOn w:val="a1"/>
    <w:qFormat/>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customStyle="1" w:styleId="p0">
    <w:name w:val="p0"/>
    <w:basedOn w:val="a"/>
    <w:qFormat/>
    <w:pPr>
      <w:widowControl/>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styleId="aa">
    <w:name w:val="List Paragraph"/>
    <w:basedOn w:val="a"/>
    <w:uiPriority w:val="1"/>
    <w:qFormat/>
    <w:pPr>
      <w:ind w:left="160" w:right="441" w:firstLine="626"/>
    </w:pPr>
    <w:rPr>
      <w:rFonts w:ascii="宋体" w:eastAsia="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760</Words>
  <Characters>4334</Characters>
  <Application>Microsoft Office Word</Application>
  <DocSecurity>0</DocSecurity>
  <Lines>36</Lines>
  <Paragraphs>10</Paragraphs>
  <ScaleCrop>false</ScaleCrop>
  <Company>Hewlett-Packard Company</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jssjys</dc:creator>
  <cp:lastModifiedBy>wei xu</cp:lastModifiedBy>
  <cp:revision>27</cp:revision>
  <cp:lastPrinted>2023-07-14T02:17:00Z</cp:lastPrinted>
  <dcterms:created xsi:type="dcterms:W3CDTF">2019-03-27T02:16:00Z</dcterms:created>
  <dcterms:modified xsi:type="dcterms:W3CDTF">2023-07-16T01:47:00Z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71F0C622803D434CA4E877B3BBD51EF7_12</vt:lpwstr>
  </property>
</Properties>
</file>