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613E4" w14:textId="4BE2B344" w:rsidR="00FB26A2" w:rsidRDefault="00FB26A2" w:rsidP="00A21FBA">
      <w:pPr>
        <w:jc w:val="center"/>
        <w:rPr>
          <w:rFonts w:ascii="方正小标宋简体" w:eastAsia="方正小标宋简体"/>
          <w:sz w:val="36"/>
          <w:szCs w:val="36"/>
        </w:rPr>
      </w:pPr>
      <w:r w:rsidRPr="0010766F">
        <w:rPr>
          <w:rFonts w:ascii="方正小标宋简体" w:eastAsia="方正小标宋简体" w:hint="eastAsia"/>
          <w:sz w:val="36"/>
          <w:szCs w:val="36"/>
        </w:rPr>
        <w:t>前置培养方案</w:t>
      </w:r>
    </w:p>
    <w:p w14:paraId="5835747C" w14:textId="6DFDE8C1" w:rsidR="00FB26A2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学 </w:t>
      </w:r>
      <w:r>
        <w:rPr>
          <w:rFonts w:ascii="方正小标宋简体" w:eastAsia="方正小标宋简体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科：</w:t>
      </w:r>
      <w:r w:rsidR="0019786B">
        <w:rPr>
          <w:rFonts w:ascii="方正小标宋简体" w:eastAsia="方正小标宋简体" w:hint="eastAsia"/>
          <w:sz w:val="32"/>
          <w:szCs w:val="32"/>
        </w:rPr>
        <w:t>农业资源与环境</w:t>
      </w:r>
      <w:r w:rsidR="00297B35">
        <w:rPr>
          <w:rFonts w:ascii="方正小标宋简体" w:eastAsia="方正小标宋简体" w:hint="eastAsia"/>
          <w:sz w:val="32"/>
          <w:szCs w:val="32"/>
        </w:rPr>
        <w:t xml:space="preserve"> （沈其荣院士团队）</w:t>
      </w:r>
    </w:p>
    <w:p w14:paraId="15C2AB51" w14:textId="77777777" w:rsidR="00FB26A2" w:rsidRPr="00843AF8" w:rsidRDefault="00FB26A2" w:rsidP="00FB26A2">
      <w:pPr>
        <w:pStyle w:val="a3"/>
        <w:numPr>
          <w:ilvl w:val="0"/>
          <w:numId w:val="2"/>
        </w:numPr>
        <w:ind w:firstLineChars="0"/>
        <w:rPr>
          <w:rFonts w:ascii="方正小标宋简体" w:eastAsia="方正小标宋简体"/>
          <w:sz w:val="32"/>
          <w:szCs w:val="32"/>
        </w:rPr>
      </w:pPr>
      <w:r w:rsidRPr="00A04563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49320D" wp14:editId="4711EFBE">
                <wp:simplePos x="0" y="0"/>
                <wp:positionH relativeFrom="margin">
                  <wp:align>left</wp:align>
                </wp:positionH>
                <wp:positionV relativeFrom="paragraph">
                  <wp:posOffset>574675</wp:posOffset>
                </wp:positionV>
                <wp:extent cx="5543550" cy="2895600"/>
                <wp:effectExtent l="0" t="0" r="19050" b="19050"/>
                <wp:wrapTopAndBottom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289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01AC0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（方便有意愿选报导师的学生，提前了解导师研究方向，结合自身兴趣，选报合适的研究课题）</w:t>
                            </w:r>
                          </w:p>
                          <w:p w14:paraId="175F005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29D7D46" w14:textId="77777777" w:rsidR="00FB26A2" w:rsidRPr="0037631A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EDBB494" w14:textId="246D1F80" w:rsidR="00FB26A2" w:rsidRDefault="00DF464E" w:rsidP="00DF464E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宋体" w:hAnsi="宋体"/>
                              </w:rPr>
                            </w:pPr>
                            <w:r w:rsidRPr="00DF464E">
                              <w:rPr>
                                <w:rFonts w:ascii="宋体" w:hAnsi="宋体" w:hint="eastAsia"/>
                              </w:rPr>
                              <w:t>促生功能微生物种质资源挖掘与促生机理解析</w:t>
                            </w:r>
                          </w:p>
                          <w:p w14:paraId="095E2B46" w14:textId="77777777" w:rsidR="00DF464E" w:rsidRPr="00DF464E" w:rsidRDefault="00DF464E" w:rsidP="00DF464E">
                            <w:pPr>
                              <w:pStyle w:val="a3"/>
                              <w:ind w:left="360" w:firstLineChars="0" w:firstLine="0"/>
                              <w:rPr>
                                <w:rFonts w:ascii="宋体" w:hAnsi="宋体"/>
                              </w:rPr>
                            </w:pPr>
                          </w:p>
                          <w:p w14:paraId="399C66BE" w14:textId="02CBD1F4" w:rsidR="00DF464E" w:rsidRPr="00DF464E" w:rsidRDefault="00DF464E" w:rsidP="00DF464E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根际微生物</w:t>
                            </w:r>
                            <w:r w:rsidR="004224DB">
                              <w:rPr>
                                <w:rFonts w:ascii="宋体" w:hAnsi="宋体" w:hint="eastAsia"/>
                              </w:rPr>
                              <w:t>组组成与功能解析</w:t>
                            </w:r>
                          </w:p>
                          <w:p w14:paraId="2DAB7CEA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6E3ED1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10C0552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534CC78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594DB7B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B4C6E3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43EDE0F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AD9DF5B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735A9433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9320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45.25pt;width:436.5pt;height:228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">
                <v:textbox>
                  <w:txbxContent>
                    <w:p w14:paraId="34901AC0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（方便有意愿选报导师的学生，提前了解导师研究方向，结合自身兴趣，选报合适的研究课题）</w:t>
                      </w:r>
                    </w:p>
                    <w:p w14:paraId="175F005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29D7D46" w14:textId="77777777" w:rsidR="00FB26A2" w:rsidRPr="0037631A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EDBB494" w14:textId="246D1F80" w:rsidR="00FB26A2" w:rsidRDefault="00DF464E" w:rsidP="00DF464E">
                      <w:pPr>
                        <w:pStyle w:val="a3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宋体" w:hAnsi="宋体"/>
                        </w:rPr>
                      </w:pPr>
                      <w:r w:rsidRPr="00DF464E">
                        <w:rPr>
                          <w:rFonts w:ascii="宋体" w:hAnsi="宋体" w:hint="eastAsia"/>
                        </w:rPr>
                        <w:t>促生功能微生物种质资源挖掘与促生机理解析</w:t>
                      </w:r>
                    </w:p>
                    <w:p w14:paraId="095E2B46" w14:textId="77777777" w:rsidR="00DF464E" w:rsidRPr="00DF464E" w:rsidRDefault="00DF464E" w:rsidP="00DF464E">
                      <w:pPr>
                        <w:pStyle w:val="a3"/>
                        <w:ind w:left="360" w:firstLineChars="0" w:firstLine="0"/>
                        <w:rPr>
                          <w:rFonts w:ascii="宋体" w:hAnsi="宋体"/>
                        </w:rPr>
                      </w:pPr>
                    </w:p>
                    <w:p w14:paraId="399C66BE" w14:textId="02CBD1F4" w:rsidR="00DF464E" w:rsidRPr="00DF464E" w:rsidRDefault="00DF464E" w:rsidP="00DF464E">
                      <w:pPr>
                        <w:pStyle w:val="a3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根际微生物</w:t>
                      </w:r>
                      <w:r w:rsidR="004224DB">
                        <w:rPr>
                          <w:rFonts w:ascii="宋体" w:hAnsi="宋体" w:hint="eastAsia"/>
                        </w:rPr>
                        <w:t>组组成与功能解析</w:t>
                      </w:r>
                    </w:p>
                    <w:p w14:paraId="2DAB7CEA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6E3ED1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10C0552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534CC78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594DB7B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B4C6E3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43EDE0F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AD9DF5B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735A9433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43AF8">
        <w:rPr>
          <w:rFonts w:ascii="方正小标宋简体" w:eastAsia="方正小标宋简体" w:hint="eastAsia"/>
          <w:sz w:val="32"/>
          <w:szCs w:val="32"/>
        </w:rPr>
        <w:t>研究方向</w:t>
      </w:r>
    </w:p>
    <w:p w14:paraId="6832F5F9" w14:textId="77777777" w:rsidR="00FB26A2" w:rsidRPr="00DF24E9" w:rsidRDefault="00FB26A2" w:rsidP="00FB26A2">
      <w:pPr>
        <w:rPr>
          <w:rFonts w:ascii="方正小标宋简体" w:eastAsia="方正小标宋简体"/>
          <w:sz w:val="32"/>
          <w:szCs w:val="32"/>
        </w:rPr>
      </w:pPr>
    </w:p>
    <w:p w14:paraId="06135077" w14:textId="77777777" w:rsidR="00FB26A2" w:rsidRPr="008A067D" w:rsidRDefault="00FB26A2" w:rsidP="00FB26A2">
      <w:pPr>
        <w:rPr>
          <w:rFonts w:ascii="方正小标宋简体" w:eastAsia="方正小标宋简体"/>
          <w:sz w:val="28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二、</w:t>
      </w:r>
      <w:r w:rsidRPr="008A067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72FC2" wp14:editId="785FCFE2">
                <wp:simplePos x="0" y="0"/>
                <wp:positionH relativeFrom="margin">
                  <wp:align>left</wp:align>
                </wp:positionH>
                <wp:positionV relativeFrom="paragraph">
                  <wp:posOffset>470535</wp:posOffset>
                </wp:positionV>
                <wp:extent cx="5543550" cy="1404620"/>
                <wp:effectExtent l="0" t="0" r="19050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3DEE7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  <w:r w:rsidRPr="00A04563">
                              <w:rPr>
                                <w:rFonts w:ascii="宋体" w:hAnsi="宋体"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录取学生预期所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达到的科研水平，包括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但不限于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理论知识、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基础实验技能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、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文献检索、数据分析、</w:t>
                            </w:r>
                            <w:r w:rsidRPr="00A04563">
                              <w:rPr>
                                <w:rFonts w:ascii="宋体" w:hAnsi="宋体" w:hint="eastAsia"/>
                              </w:rPr>
                              <w:t>科研思维等方面）</w:t>
                            </w:r>
                          </w:p>
                          <w:p w14:paraId="7B3B31FC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28F98A3B" w14:textId="1DCBD853" w:rsidR="00FB26A2" w:rsidRPr="0037631A" w:rsidRDefault="00FE5B9A" w:rsidP="00EF6941">
                            <w:pPr>
                              <w:ind w:firstLineChars="100" w:firstLine="210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录取学生预期</w:t>
                            </w:r>
                            <w:r w:rsidR="00EF6941">
                              <w:rPr>
                                <w:rFonts w:ascii="宋体" w:hAnsi="宋体" w:hint="eastAsia"/>
                              </w:rPr>
                              <w:t>能够熟练检索中英文文献，熟练阅读中文文献，具备一定英文文献阅读能力；</w:t>
                            </w:r>
                            <w:r w:rsidR="00170FF8">
                              <w:rPr>
                                <w:rFonts w:ascii="宋体" w:hAnsi="宋体" w:hint="eastAsia"/>
                              </w:rPr>
                              <w:t>能够独立设计简单的实验方案；同时在</w:t>
                            </w:r>
                            <w:r w:rsidR="00704C6F">
                              <w:rPr>
                                <w:rFonts w:ascii="宋体" w:hAnsi="宋体" w:hint="eastAsia"/>
                              </w:rPr>
                              <w:t>科研思维，写作逻辑等方面得到锻炼。</w:t>
                            </w:r>
                          </w:p>
                          <w:p w14:paraId="0838D2AD" w14:textId="77777777" w:rsidR="00FB26A2" w:rsidRPr="00EF6941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06F6F72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4B73CDB6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4A78A59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A7339E6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180DD8F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57C088D8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104EB4C4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36798511" w14:textId="77777777" w:rsidR="00FB26A2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 w14:paraId="6EF2AA0D" w14:textId="77777777" w:rsidR="00FB26A2" w:rsidRPr="00A04563" w:rsidRDefault="00FB26A2" w:rsidP="00FB26A2"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272FC2" id="_x0000_s1027" type="#_x0000_t202" style="position:absolute;left:0;text-align:left;margin-left:0;margin-top:37.05pt;width:436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">
                <v:textbox style="mso-fit-shape-to-text:t">
                  <w:txbxContent>
                    <w:p w14:paraId="5F73DEE7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  <w:r w:rsidRPr="00A04563"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 w:hint="eastAsia"/>
                        </w:rPr>
                        <w:t>录取学生预期所</w:t>
                      </w:r>
                      <w:r w:rsidRPr="00A04563">
                        <w:rPr>
                          <w:rFonts w:ascii="宋体" w:hAnsi="宋体" w:hint="eastAsia"/>
                        </w:rPr>
                        <w:t>达到的科研水平，包括</w:t>
                      </w:r>
                      <w:r>
                        <w:rPr>
                          <w:rFonts w:ascii="宋体" w:hAnsi="宋体" w:hint="eastAsia"/>
                        </w:rPr>
                        <w:t>但不限于</w:t>
                      </w:r>
                      <w:r w:rsidRPr="00A04563">
                        <w:rPr>
                          <w:rFonts w:ascii="宋体" w:hAnsi="宋体" w:hint="eastAsia"/>
                        </w:rPr>
                        <w:t>理论知识、</w:t>
                      </w:r>
                      <w:r>
                        <w:rPr>
                          <w:rFonts w:ascii="宋体" w:hAnsi="宋体" w:hint="eastAsia"/>
                        </w:rPr>
                        <w:t>基础实验技能</w:t>
                      </w:r>
                      <w:r w:rsidRPr="00A04563">
                        <w:rPr>
                          <w:rFonts w:ascii="宋体" w:hAnsi="宋体" w:hint="eastAsia"/>
                        </w:rPr>
                        <w:t>、</w:t>
                      </w:r>
                      <w:r>
                        <w:rPr>
                          <w:rFonts w:ascii="宋体" w:hAnsi="宋体" w:hint="eastAsia"/>
                        </w:rPr>
                        <w:t>文献检索、数据分析、</w:t>
                      </w:r>
                      <w:r w:rsidRPr="00A04563">
                        <w:rPr>
                          <w:rFonts w:ascii="宋体" w:hAnsi="宋体" w:hint="eastAsia"/>
                        </w:rPr>
                        <w:t>科研思维等方面）</w:t>
                      </w:r>
                    </w:p>
                    <w:p w14:paraId="7B3B31FC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28F98A3B" w14:textId="1DCBD853" w:rsidR="00FB26A2" w:rsidRPr="0037631A" w:rsidRDefault="00FE5B9A" w:rsidP="00EF6941">
                      <w:pPr>
                        <w:ind w:firstLineChars="100" w:firstLine="210"/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录取学生预期</w:t>
                      </w:r>
                      <w:r w:rsidR="00EF6941">
                        <w:rPr>
                          <w:rFonts w:ascii="宋体" w:hAnsi="宋体" w:hint="eastAsia"/>
                        </w:rPr>
                        <w:t>能够熟练检索中英文文献，熟练阅读中文文献，具备一定英文文献阅读能力；</w:t>
                      </w:r>
                      <w:r w:rsidR="00170FF8">
                        <w:rPr>
                          <w:rFonts w:ascii="宋体" w:hAnsi="宋体" w:hint="eastAsia"/>
                        </w:rPr>
                        <w:t>能够独立设计简单的实验方案；同时在</w:t>
                      </w:r>
                      <w:r w:rsidR="00704C6F">
                        <w:rPr>
                          <w:rFonts w:ascii="宋体" w:hAnsi="宋体" w:hint="eastAsia"/>
                        </w:rPr>
                        <w:t>科研思维，写作逻辑等方面得到锻炼。</w:t>
                      </w:r>
                    </w:p>
                    <w:p w14:paraId="0838D2AD" w14:textId="77777777" w:rsidR="00FB26A2" w:rsidRPr="00EF6941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06F6F72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4B73CDB6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4A78A59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A7339E6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180DD8F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57C088D8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104EB4C4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36798511" w14:textId="77777777" w:rsidR="00FB26A2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  <w:p w14:paraId="6EF2AA0D" w14:textId="77777777" w:rsidR="00FB26A2" w:rsidRPr="00A04563" w:rsidRDefault="00FB26A2" w:rsidP="00FB26A2"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067D">
        <w:rPr>
          <w:rFonts w:ascii="方正小标宋简体" w:eastAsia="方正小标宋简体" w:hint="eastAsia"/>
          <w:sz w:val="32"/>
          <w:szCs w:val="32"/>
        </w:rPr>
        <w:t>学生要求</w:t>
      </w:r>
    </w:p>
    <w:p w14:paraId="2E029423" w14:textId="77777777" w:rsidR="00FB26A2" w:rsidRPr="00352CAB" w:rsidRDefault="00FB26A2" w:rsidP="00FB26A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三、</w:t>
      </w:r>
      <w:r w:rsidRPr="00352CAB">
        <w:rPr>
          <w:rFonts w:ascii="方正小标宋简体" w:eastAsia="方正小标宋简体" w:hint="eastAsia"/>
          <w:sz w:val="32"/>
          <w:szCs w:val="32"/>
        </w:rPr>
        <w:t>助教团队成员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1413"/>
        <w:gridCol w:w="2977"/>
        <w:gridCol w:w="4394"/>
      </w:tblGrid>
      <w:tr w:rsidR="00FB26A2" w14:paraId="10B07BF6" w14:textId="77777777" w:rsidTr="00297B35">
        <w:tc>
          <w:tcPr>
            <w:tcW w:w="1413" w:type="dxa"/>
          </w:tcPr>
          <w:p w14:paraId="33F9D151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lastRenderedPageBreak/>
              <w:t>姓名</w:t>
            </w:r>
          </w:p>
        </w:tc>
        <w:tc>
          <w:tcPr>
            <w:tcW w:w="2977" w:type="dxa"/>
          </w:tcPr>
          <w:p w14:paraId="11DFD8A9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从事专业、方向</w:t>
            </w:r>
          </w:p>
        </w:tc>
        <w:tc>
          <w:tcPr>
            <w:tcW w:w="4394" w:type="dxa"/>
          </w:tcPr>
          <w:p w14:paraId="538782C4" w14:textId="77777777" w:rsidR="00FB26A2" w:rsidRPr="00345582" w:rsidRDefault="00FB26A2" w:rsidP="00105444">
            <w:pPr>
              <w:rPr>
                <w:rFonts w:ascii="黑体" w:eastAsia="黑体" w:hAnsi="黑体"/>
                <w:sz w:val="24"/>
                <w:szCs w:val="28"/>
              </w:rPr>
            </w:pPr>
            <w:r w:rsidRPr="00345582">
              <w:rPr>
                <w:rFonts w:ascii="黑体" w:eastAsia="黑体" w:hAnsi="黑体" w:hint="eastAsia"/>
                <w:sz w:val="24"/>
                <w:szCs w:val="28"/>
              </w:rPr>
              <w:t>所在单位</w:t>
            </w:r>
          </w:p>
        </w:tc>
      </w:tr>
      <w:tr w:rsidR="00FB26A2" w14:paraId="424FC497" w14:textId="77777777" w:rsidTr="00297B35">
        <w:tc>
          <w:tcPr>
            <w:tcW w:w="1413" w:type="dxa"/>
          </w:tcPr>
          <w:p w14:paraId="5D904F47" w14:textId="40D71F09" w:rsidR="00FB26A2" w:rsidRPr="00A21FBA" w:rsidRDefault="00297B35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 w:rsidRPr="00A21FBA">
              <w:rPr>
                <w:rFonts w:ascii="方正小标宋简体" w:eastAsia="方正小标宋简体" w:hint="eastAsia"/>
                <w:sz w:val="24"/>
                <w:szCs w:val="28"/>
              </w:rPr>
              <w:t>李荣</w:t>
            </w:r>
          </w:p>
        </w:tc>
        <w:tc>
          <w:tcPr>
            <w:tcW w:w="2977" w:type="dxa"/>
          </w:tcPr>
          <w:p w14:paraId="043E3881" w14:textId="67C0D464" w:rsidR="00FB26A2" w:rsidRPr="00A21FBA" w:rsidRDefault="00297B35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 w:rsidRPr="00A21FBA">
              <w:rPr>
                <w:rFonts w:ascii="方正小标宋简体" w:eastAsia="方正小标宋简体" w:hint="eastAsia"/>
                <w:sz w:val="24"/>
                <w:szCs w:val="28"/>
              </w:rPr>
              <w:t>废弃物资源化</w:t>
            </w:r>
          </w:p>
        </w:tc>
        <w:tc>
          <w:tcPr>
            <w:tcW w:w="4394" w:type="dxa"/>
          </w:tcPr>
          <w:p w14:paraId="620A5AF1" w14:textId="6C8EC396" w:rsidR="00FB26A2" w:rsidRPr="00A21FBA" w:rsidRDefault="00297B35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 w:rsidRPr="00A21FBA">
              <w:rPr>
                <w:rFonts w:ascii="方正小标宋简体" w:eastAsia="方正小标宋简体" w:hint="eastAsia"/>
                <w:sz w:val="24"/>
                <w:szCs w:val="28"/>
              </w:rPr>
              <w:t>南京农业大学资源与环境科学学院</w:t>
            </w:r>
          </w:p>
        </w:tc>
      </w:tr>
      <w:tr w:rsidR="00FB26A2" w14:paraId="75163848" w14:textId="77777777" w:rsidTr="00297B35">
        <w:tc>
          <w:tcPr>
            <w:tcW w:w="1413" w:type="dxa"/>
          </w:tcPr>
          <w:p w14:paraId="0935A40F" w14:textId="52CF0B32" w:rsidR="00FB26A2" w:rsidRPr="00A21FBA" w:rsidRDefault="00297B35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 w:rsidRPr="00A21FBA">
              <w:rPr>
                <w:rFonts w:ascii="方正小标宋简体" w:eastAsia="方正小标宋简体" w:hint="eastAsia"/>
                <w:sz w:val="24"/>
                <w:szCs w:val="28"/>
              </w:rPr>
              <w:t>袁军</w:t>
            </w:r>
          </w:p>
        </w:tc>
        <w:tc>
          <w:tcPr>
            <w:tcW w:w="2977" w:type="dxa"/>
          </w:tcPr>
          <w:p w14:paraId="69E386B3" w14:textId="74040701" w:rsidR="00FB26A2" w:rsidRPr="00A21FBA" w:rsidRDefault="00297B35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 w:rsidRPr="00A21FBA">
              <w:rPr>
                <w:rFonts w:ascii="方正小标宋简体" w:eastAsia="方正小标宋简体" w:hint="eastAsia"/>
                <w:sz w:val="24"/>
                <w:szCs w:val="28"/>
              </w:rPr>
              <w:t>土壤微生物</w:t>
            </w:r>
          </w:p>
        </w:tc>
        <w:tc>
          <w:tcPr>
            <w:tcW w:w="4394" w:type="dxa"/>
          </w:tcPr>
          <w:p w14:paraId="58B36428" w14:textId="4F1F8CDC" w:rsidR="00FB26A2" w:rsidRPr="00A21FBA" w:rsidRDefault="00297B35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 w:rsidRPr="00A21FBA">
              <w:rPr>
                <w:rFonts w:ascii="方正小标宋简体" w:eastAsia="方正小标宋简体" w:hint="eastAsia"/>
                <w:sz w:val="24"/>
                <w:szCs w:val="28"/>
              </w:rPr>
              <w:t>南京农业大学资源与环境科学学院</w:t>
            </w:r>
          </w:p>
        </w:tc>
      </w:tr>
      <w:tr w:rsidR="00FB26A2" w14:paraId="52D7CEB0" w14:textId="77777777" w:rsidTr="00297B35">
        <w:tc>
          <w:tcPr>
            <w:tcW w:w="1413" w:type="dxa"/>
          </w:tcPr>
          <w:p w14:paraId="707A159E" w14:textId="6BED610B" w:rsidR="00FB26A2" w:rsidRPr="00A21FBA" w:rsidRDefault="00297B35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 w:rsidRPr="00A21FBA">
              <w:rPr>
                <w:rFonts w:ascii="方正小标宋简体" w:eastAsia="方正小标宋简体" w:hint="eastAsia"/>
                <w:sz w:val="24"/>
                <w:szCs w:val="28"/>
              </w:rPr>
              <w:t>薛超</w:t>
            </w:r>
          </w:p>
        </w:tc>
        <w:tc>
          <w:tcPr>
            <w:tcW w:w="2977" w:type="dxa"/>
          </w:tcPr>
          <w:p w14:paraId="169C4B28" w14:textId="63480A2B" w:rsidR="00FB26A2" w:rsidRPr="00A21FBA" w:rsidRDefault="00297B35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 w:rsidRPr="00A21FBA">
              <w:rPr>
                <w:rFonts w:ascii="方正小标宋简体" w:eastAsia="方正小标宋简体" w:hint="eastAsia"/>
                <w:sz w:val="24"/>
                <w:szCs w:val="28"/>
              </w:rPr>
              <w:t>土壤碳氮转化生物学过程</w:t>
            </w:r>
          </w:p>
        </w:tc>
        <w:tc>
          <w:tcPr>
            <w:tcW w:w="4394" w:type="dxa"/>
          </w:tcPr>
          <w:p w14:paraId="04FC01A5" w14:textId="086BA8AB" w:rsidR="00FB26A2" w:rsidRPr="00A21FBA" w:rsidRDefault="00297B35" w:rsidP="00105444">
            <w:pPr>
              <w:rPr>
                <w:rFonts w:ascii="方正小标宋简体" w:eastAsia="方正小标宋简体"/>
                <w:sz w:val="24"/>
                <w:szCs w:val="28"/>
              </w:rPr>
            </w:pPr>
            <w:r w:rsidRPr="00A21FBA">
              <w:rPr>
                <w:rFonts w:ascii="方正小标宋简体" w:eastAsia="方正小标宋简体" w:hint="eastAsia"/>
                <w:sz w:val="24"/>
                <w:szCs w:val="28"/>
              </w:rPr>
              <w:t>南京农业大学资源与环境科学学院</w:t>
            </w:r>
          </w:p>
        </w:tc>
      </w:tr>
    </w:tbl>
    <w:p w14:paraId="3C21152C" w14:textId="77777777" w:rsidR="00FB26A2" w:rsidRDefault="00FB26A2" w:rsidP="00FB26A2">
      <w:pPr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四、</w:t>
      </w:r>
      <w:r w:rsidRPr="00A23894">
        <w:rPr>
          <w:rFonts w:ascii="方正小标宋简体" w:eastAsia="方正小标宋简体" w:hint="eastAsia"/>
          <w:sz w:val="32"/>
          <w:szCs w:val="32"/>
        </w:rPr>
        <w:t>修读计划</w:t>
      </w:r>
      <w:r w:rsidRPr="003802B4">
        <w:rPr>
          <w:rFonts w:ascii="方正小标宋简体" w:eastAsia="方正小标宋简体" w:hint="eastAsia"/>
          <w:sz w:val="28"/>
          <w:szCs w:val="28"/>
        </w:rPr>
        <w:t>（精读、泛读一栏打勾，可不填满</w:t>
      </w:r>
      <w:r>
        <w:rPr>
          <w:rFonts w:ascii="方正小标宋简体" w:eastAsia="方正小标宋简体" w:hint="eastAsia"/>
          <w:sz w:val="28"/>
          <w:szCs w:val="28"/>
        </w:rPr>
        <w:t>或增加</w:t>
      </w:r>
      <w:r w:rsidRPr="003802B4">
        <w:rPr>
          <w:rFonts w:ascii="方正小标宋简体" w:eastAsia="方正小标宋简体" w:hint="eastAsia"/>
          <w:sz w:val="28"/>
          <w:szCs w:val="28"/>
        </w:rPr>
        <w:t>）</w:t>
      </w:r>
    </w:p>
    <w:p w14:paraId="5C360DA7" w14:textId="77777777" w:rsidR="00FB26A2" w:rsidRPr="003802B4" w:rsidRDefault="00FB26A2" w:rsidP="00FB26A2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t>推荐书目或文献：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768"/>
        <w:gridCol w:w="1921"/>
        <w:gridCol w:w="1701"/>
        <w:gridCol w:w="1417"/>
        <w:gridCol w:w="1418"/>
        <w:gridCol w:w="708"/>
        <w:gridCol w:w="851"/>
      </w:tblGrid>
      <w:tr w:rsidR="00FB26A2" w14:paraId="01861CF8" w14:textId="77777777" w:rsidTr="00014BE8">
        <w:tc>
          <w:tcPr>
            <w:tcW w:w="768" w:type="dxa"/>
          </w:tcPr>
          <w:p w14:paraId="20B6A340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序号</w:t>
            </w:r>
          </w:p>
        </w:tc>
        <w:tc>
          <w:tcPr>
            <w:tcW w:w="1921" w:type="dxa"/>
          </w:tcPr>
          <w:p w14:paraId="19A19117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题目</w:t>
            </w:r>
          </w:p>
        </w:tc>
        <w:tc>
          <w:tcPr>
            <w:tcW w:w="1701" w:type="dxa"/>
          </w:tcPr>
          <w:p w14:paraId="6647D3BA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作者</w:t>
            </w:r>
          </w:p>
        </w:tc>
        <w:tc>
          <w:tcPr>
            <w:tcW w:w="1417" w:type="dxa"/>
          </w:tcPr>
          <w:p w14:paraId="6C92857F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出版社或刊物名称</w:t>
            </w:r>
          </w:p>
        </w:tc>
        <w:tc>
          <w:tcPr>
            <w:tcW w:w="1418" w:type="dxa"/>
          </w:tcPr>
          <w:p w14:paraId="4C184DCD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出版年月</w:t>
            </w:r>
            <w:proofErr w:type="gramStart"/>
            <w:r w:rsidRPr="00755128">
              <w:rPr>
                <w:rFonts w:ascii="黑体" w:eastAsia="黑体" w:hAnsi="黑体" w:hint="eastAsia"/>
                <w:sz w:val="24"/>
                <w:szCs w:val="28"/>
              </w:rPr>
              <w:t>或卷</w:t>
            </w:r>
            <w:r w:rsidRPr="00755128">
              <w:rPr>
                <w:rFonts w:ascii="黑体" w:eastAsia="黑体" w:hAnsi="黑体" w:cs="宋体" w:hint="eastAsia"/>
                <w:sz w:val="24"/>
                <w:szCs w:val="28"/>
              </w:rPr>
              <w:t>期页码</w:t>
            </w:r>
            <w:proofErr w:type="gramEnd"/>
          </w:p>
        </w:tc>
        <w:tc>
          <w:tcPr>
            <w:tcW w:w="708" w:type="dxa"/>
          </w:tcPr>
          <w:p w14:paraId="5B6D8444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精读</w:t>
            </w:r>
          </w:p>
        </w:tc>
        <w:tc>
          <w:tcPr>
            <w:tcW w:w="851" w:type="dxa"/>
          </w:tcPr>
          <w:p w14:paraId="137819E5" w14:textId="77777777" w:rsidR="00FB26A2" w:rsidRPr="00755128" w:rsidRDefault="00FB26A2" w:rsidP="00105444">
            <w:pPr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755128">
              <w:rPr>
                <w:rFonts w:ascii="黑体" w:eastAsia="黑体" w:hAnsi="黑体" w:hint="eastAsia"/>
                <w:sz w:val="24"/>
                <w:szCs w:val="28"/>
              </w:rPr>
              <w:t>泛读</w:t>
            </w:r>
          </w:p>
        </w:tc>
      </w:tr>
      <w:tr w:rsidR="00FB26A2" w14:paraId="471539E5" w14:textId="77777777" w:rsidTr="00014BE8">
        <w:tc>
          <w:tcPr>
            <w:tcW w:w="768" w:type="dxa"/>
            <w:vAlign w:val="center"/>
          </w:tcPr>
          <w:p w14:paraId="1112011B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921" w:type="dxa"/>
          </w:tcPr>
          <w:p w14:paraId="7AC12653" w14:textId="328B1639" w:rsidR="00FB26A2" w:rsidRPr="00B7640E" w:rsidRDefault="00B7640E" w:rsidP="00105444">
            <w:pPr>
              <w:rPr>
                <w:rFonts w:ascii="方正小标宋简体" w:eastAsia="方正小标宋简体"/>
                <w:sz w:val="18"/>
                <w:szCs w:val="18"/>
              </w:rPr>
            </w:pPr>
            <w:r w:rsidRPr="00B7640E">
              <w:rPr>
                <w:rFonts w:ascii="方正小标宋简体" w:eastAsia="方正小标宋简体" w:hint="eastAsia"/>
                <w:sz w:val="18"/>
                <w:szCs w:val="18"/>
              </w:rPr>
              <w:t>Soil</w:t>
            </w:r>
            <w:r w:rsidRPr="00B7640E">
              <w:rPr>
                <w:rFonts w:ascii="方正小标宋简体" w:eastAsia="方正小标宋简体"/>
                <w:sz w:val="18"/>
                <w:szCs w:val="18"/>
              </w:rPr>
              <w:t xml:space="preserve"> Fertility and Fertilizers</w:t>
            </w:r>
            <w:r>
              <w:rPr>
                <w:rFonts w:ascii="方正小标宋简体" w:eastAsia="方正小标宋简体"/>
                <w:sz w:val="18"/>
                <w:szCs w:val="18"/>
              </w:rPr>
              <w:t xml:space="preserve">: </w:t>
            </w:r>
            <w:r w:rsidRPr="00B7640E">
              <w:rPr>
                <w:rFonts w:ascii="方正小标宋简体" w:eastAsia="方正小标宋简体"/>
                <w:sz w:val="18"/>
                <w:szCs w:val="18"/>
              </w:rPr>
              <w:t>An Introduction to Nutrient Management</w:t>
            </w:r>
          </w:p>
        </w:tc>
        <w:tc>
          <w:tcPr>
            <w:tcW w:w="1701" w:type="dxa"/>
          </w:tcPr>
          <w:p w14:paraId="5EE8285D" w14:textId="505D0190" w:rsidR="00FB26A2" w:rsidRPr="00B7640E" w:rsidRDefault="00B7640E" w:rsidP="00105444">
            <w:pPr>
              <w:rPr>
                <w:rFonts w:ascii="方正小标宋简体" w:eastAsia="方正小标宋简体"/>
                <w:sz w:val="18"/>
                <w:szCs w:val="18"/>
              </w:rPr>
            </w:pPr>
            <w:r w:rsidRPr="00B7640E">
              <w:rPr>
                <w:rFonts w:ascii="方正小标宋简体" w:eastAsia="方正小标宋简体" w:hint="eastAsia"/>
                <w:sz w:val="18"/>
                <w:szCs w:val="18"/>
              </w:rPr>
              <w:t>J</w:t>
            </w:r>
            <w:r w:rsidRPr="00B7640E">
              <w:rPr>
                <w:rFonts w:ascii="方正小标宋简体" w:eastAsia="方正小标宋简体"/>
                <w:sz w:val="18"/>
                <w:szCs w:val="18"/>
              </w:rPr>
              <w:t xml:space="preserve">ohn L. </w:t>
            </w:r>
            <w:proofErr w:type="spellStart"/>
            <w:r w:rsidRPr="00B7640E">
              <w:rPr>
                <w:rFonts w:ascii="方正小标宋简体" w:eastAsia="方正小标宋简体"/>
                <w:sz w:val="18"/>
                <w:szCs w:val="18"/>
              </w:rPr>
              <w:t>Havlin</w:t>
            </w:r>
            <w:proofErr w:type="spellEnd"/>
            <w:r w:rsidRPr="00B7640E">
              <w:rPr>
                <w:rFonts w:ascii="方正小标宋简体" w:eastAsia="方正小标宋简体"/>
                <w:sz w:val="18"/>
                <w:szCs w:val="18"/>
              </w:rPr>
              <w:t>, Samuel L. Tisdale, Werner L. Nelson, James D. Beaton</w:t>
            </w:r>
          </w:p>
        </w:tc>
        <w:tc>
          <w:tcPr>
            <w:tcW w:w="1417" w:type="dxa"/>
          </w:tcPr>
          <w:p w14:paraId="0B6150BB" w14:textId="4150A437" w:rsidR="00FB26A2" w:rsidRPr="00B7640E" w:rsidRDefault="00B7640E" w:rsidP="00105444">
            <w:pPr>
              <w:rPr>
                <w:rFonts w:ascii="方正小标宋简体" w:eastAsia="方正小标宋简体"/>
                <w:sz w:val="24"/>
              </w:rPr>
            </w:pPr>
            <w:r w:rsidRPr="00B7640E">
              <w:rPr>
                <w:rFonts w:ascii="方正小标宋简体" w:eastAsia="方正小标宋简体"/>
                <w:sz w:val="18"/>
                <w:szCs w:val="18"/>
              </w:rPr>
              <w:t>Pearson India Education Services</w:t>
            </w:r>
          </w:p>
        </w:tc>
        <w:tc>
          <w:tcPr>
            <w:tcW w:w="1418" w:type="dxa"/>
          </w:tcPr>
          <w:p w14:paraId="2F62BA5A" w14:textId="0F165DD2" w:rsidR="00FB26A2" w:rsidRPr="00B7640E" w:rsidRDefault="00B7640E" w:rsidP="00105444">
            <w:pPr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2</w:t>
            </w:r>
            <w:r>
              <w:rPr>
                <w:rFonts w:ascii="方正小标宋简体" w:eastAsia="方正小标宋简体"/>
                <w:sz w:val="24"/>
              </w:rPr>
              <w:t>017</w:t>
            </w:r>
          </w:p>
        </w:tc>
        <w:tc>
          <w:tcPr>
            <w:tcW w:w="708" w:type="dxa"/>
          </w:tcPr>
          <w:p w14:paraId="7993CCCF" w14:textId="77777777" w:rsidR="00FB26A2" w:rsidRPr="00B7640E" w:rsidRDefault="00FB26A2" w:rsidP="00105444">
            <w:pPr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1" w:type="dxa"/>
          </w:tcPr>
          <w:p w14:paraId="3625114B" w14:textId="7D08ED92" w:rsidR="00FB26A2" w:rsidRPr="00B7640E" w:rsidRDefault="00EC7477" w:rsidP="00105444">
            <w:pPr>
              <w:rPr>
                <w:rFonts w:ascii="方正小标宋简体" w:eastAsia="方正小标宋简体"/>
                <w:sz w:val="24"/>
              </w:rPr>
            </w:pPr>
            <w:r w:rsidRPr="00A65F3F">
              <w:rPr>
                <w:rFonts w:ascii="微软雅黑" w:eastAsia="微软雅黑" w:hAnsi="微软雅黑"/>
                <w:szCs w:val="21"/>
              </w:rPr>
              <w:t>√</w:t>
            </w:r>
          </w:p>
        </w:tc>
      </w:tr>
      <w:tr w:rsidR="00FB26A2" w14:paraId="782911C1" w14:textId="77777777" w:rsidTr="00014BE8">
        <w:tc>
          <w:tcPr>
            <w:tcW w:w="768" w:type="dxa"/>
            <w:vAlign w:val="center"/>
          </w:tcPr>
          <w:p w14:paraId="145AE341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921" w:type="dxa"/>
          </w:tcPr>
          <w:p w14:paraId="7DCCFF03" w14:textId="33D60CDF" w:rsidR="00FB26A2" w:rsidRPr="00211E36" w:rsidRDefault="00211E36" w:rsidP="00105444">
            <w:pPr>
              <w:rPr>
                <w:rFonts w:ascii="方正小标宋简体" w:eastAsia="方正小标宋简体"/>
                <w:sz w:val="18"/>
                <w:szCs w:val="18"/>
              </w:rPr>
            </w:pPr>
            <w:r w:rsidRPr="00211E36">
              <w:rPr>
                <w:rFonts w:ascii="方正小标宋简体" w:eastAsia="方正小标宋简体" w:hint="eastAsia"/>
                <w:sz w:val="18"/>
                <w:szCs w:val="18"/>
              </w:rPr>
              <w:t>根系生物学:原理与应用</w:t>
            </w:r>
          </w:p>
        </w:tc>
        <w:tc>
          <w:tcPr>
            <w:tcW w:w="1701" w:type="dxa"/>
          </w:tcPr>
          <w:p w14:paraId="3C602474" w14:textId="6205B3BA" w:rsidR="00FB26A2" w:rsidRPr="00211E36" w:rsidRDefault="00211E36" w:rsidP="00105444">
            <w:pPr>
              <w:rPr>
                <w:rFonts w:ascii="方正小标宋简体" w:eastAsia="方正小标宋简体"/>
                <w:sz w:val="18"/>
                <w:szCs w:val="18"/>
              </w:rPr>
            </w:pPr>
            <w:r w:rsidRPr="00211E36">
              <w:rPr>
                <w:rFonts w:ascii="方正小标宋简体" w:eastAsia="方正小标宋简体" w:hint="eastAsia"/>
                <w:sz w:val="18"/>
                <w:szCs w:val="18"/>
              </w:rPr>
              <w:t>严小龙</w:t>
            </w:r>
          </w:p>
        </w:tc>
        <w:tc>
          <w:tcPr>
            <w:tcW w:w="1417" w:type="dxa"/>
          </w:tcPr>
          <w:p w14:paraId="4F63547A" w14:textId="3DA50651" w:rsidR="00FB26A2" w:rsidRPr="00211E36" w:rsidRDefault="00211E36" w:rsidP="00105444">
            <w:pPr>
              <w:rPr>
                <w:rFonts w:ascii="方正小标宋简体" w:eastAsia="方正小标宋简体"/>
                <w:sz w:val="18"/>
                <w:szCs w:val="18"/>
              </w:rPr>
            </w:pPr>
            <w:r w:rsidRPr="00211E36">
              <w:rPr>
                <w:rFonts w:ascii="方正小标宋简体" w:eastAsia="方正小标宋简体" w:hint="eastAsia"/>
                <w:sz w:val="18"/>
                <w:szCs w:val="18"/>
              </w:rPr>
              <w:t>科学出版社</w:t>
            </w:r>
          </w:p>
        </w:tc>
        <w:tc>
          <w:tcPr>
            <w:tcW w:w="1418" w:type="dxa"/>
          </w:tcPr>
          <w:p w14:paraId="30AC9A19" w14:textId="62C241F7" w:rsidR="00FB26A2" w:rsidRDefault="00211E36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 w:rsidRPr="00211E36">
              <w:rPr>
                <w:rFonts w:ascii="方正小标宋简体" w:eastAsia="方正小标宋简体" w:hint="eastAsia"/>
                <w:sz w:val="18"/>
                <w:szCs w:val="18"/>
              </w:rPr>
              <w:t>2</w:t>
            </w:r>
            <w:r w:rsidRPr="00211E36">
              <w:rPr>
                <w:rFonts w:ascii="方正小标宋简体" w:eastAsia="方正小标宋简体"/>
                <w:sz w:val="18"/>
                <w:szCs w:val="18"/>
              </w:rPr>
              <w:t>007</w:t>
            </w:r>
          </w:p>
        </w:tc>
        <w:tc>
          <w:tcPr>
            <w:tcW w:w="708" w:type="dxa"/>
          </w:tcPr>
          <w:p w14:paraId="68A07963" w14:textId="3A3023B5" w:rsidR="00FB26A2" w:rsidRDefault="00211E36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 w:rsidRPr="00A65F3F">
              <w:rPr>
                <w:rFonts w:ascii="微软雅黑" w:eastAsia="微软雅黑" w:hAnsi="微软雅黑"/>
                <w:szCs w:val="21"/>
              </w:rPr>
              <w:t>√</w:t>
            </w:r>
          </w:p>
        </w:tc>
        <w:tc>
          <w:tcPr>
            <w:tcW w:w="851" w:type="dxa"/>
          </w:tcPr>
          <w:p w14:paraId="6F5DAFAA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  <w:tr w:rsidR="00FB26A2" w14:paraId="4D68976C" w14:textId="77777777" w:rsidTr="00014BE8">
        <w:tc>
          <w:tcPr>
            <w:tcW w:w="768" w:type="dxa"/>
            <w:vAlign w:val="center"/>
          </w:tcPr>
          <w:p w14:paraId="5A9B02D6" w14:textId="77777777" w:rsidR="00FB26A2" w:rsidRPr="00EB289A" w:rsidRDefault="00FB26A2" w:rsidP="00FB26A2">
            <w:pPr>
              <w:pStyle w:val="a3"/>
              <w:numPr>
                <w:ilvl w:val="0"/>
                <w:numId w:val="1"/>
              </w:numPr>
              <w:ind w:left="5250" w:firstLineChars="0"/>
              <w:jc w:val="center"/>
              <w:rPr>
                <w:rFonts w:ascii="Times New Roman" w:eastAsia="黑体" w:hAnsi="Times New Roman" w:cs="Times New Roman"/>
                <w:sz w:val="28"/>
                <w:szCs w:val="32"/>
              </w:rPr>
            </w:pPr>
          </w:p>
        </w:tc>
        <w:tc>
          <w:tcPr>
            <w:tcW w:w="1921" w:type="dxa"/>
          </w:tcPr>
          <w:p w14:paraId="07C8B0F9" w14:textId="5A11D8B9" w:rsidR="00FB26A2" w:rsidRPr="00211E36" w:rsidRDefault="00211E36" w:rsidP="00105444">
            <w:pPr>
              <w:rPr>
                <w:rFonts w:ascii="方正小标宋简体" w:eastAsia="方正小标宋简体"/>
                <w:sz w:val="18"/>
                <w:szCs w:val="18"/>
              </w:rPr>
            </w:pPr>
            <w:r w:rsidRPr="00211E36">
              <w:rPr>
                <w:rFonts w:ascii="方正小标宋简体" w:eastAsia="方正小标宋简体" w:hint="eastAsia"/>
                <w:sz w:val="18"/>
                <w:szCs w:val="18"/>
              </w:rPr>
              <w:t>土壤肥料学通论</w:t>
            </w:r>
          </w:p>
        </w:tc>
        <w:tc>
          <w:tcPr>
            <w:tcW w:w="1701" w:type="dxa"/>
          </w:tcPr>
          <w:p w14:paraId="393A0325" w14:textId="79B42964" w:rsidR="00FB26A2" w:rsidRPr="00211E36" w:rsidRDefault="00211E36" w:rsidP="00105444">
            <w:pPr>
              <w:rPr>
                <w:rFonts w:ascii="方正小标宋简体" w:eastAsia="方正小标宋简体"/>
                <w:sz w:val="18"/>
                <w:szCs w:val="18"/>
              </w:rPr>
            </w:pPr>
            <w:r w:rsidRPr="00211E36">
              <w:rPr>
                <w:rFonts w:ascii="方正小标宋简体" w:eastAsia="方正小标宋简体" w:hint="eastAsia"/>
                <w:sz w:val="18"/>
                <w:szCs w:val="18"/>
              </w:rPr>
              <w:t>沈其荣</w:t>
            </w:r>
          </w:p>
        </w:tc>
        <w:tc>
          <w:tcPr>
            <w:tcW w:w="1417" w:type="dxa"/>
          </w:tcPr>
          <w:p w14:paraId="01976F3F" w14:textId="41F494D3" w:rsidR="00FB26A2" w:rsidRPr="00211E36" w:rsidRDefault="00211E36" w:rsidP="00105444">
            <w:pPr>
              <w:rPr>
                <w:rFonts w:ascii="方正小标宋简体" w:eastAsia="方正小标宋简体"/>
                <w:sz w:val="18"/>
                <w:szCs w:val="18"/>
              </w:rPr>
            </w:pPr>
            <w:r w:rsidRPr="00211E36">
              <w:rPr>
                <w:rFonts w:ascii="方正小标宋简体" w:eastAsia="方正小标宋简体" w:hint="eastAsia"/>
                <w:sz w:val="18"/>
                <w:szCs w:val="18"/>
              </w:rPr>
              <w:t>高等教育出版社</w:t>
            </w:r>
          </w:p>
        </w:tc>
        <w:tc>
          <w:tcPr>
            <w:tcW w:w="1418" w:type="dxa"/>
          </w:tcPr>
          <w:p w14:paraId="29937E55" w14:textId="5F509E27" w:rsidR="00FB26A2" w:rsidRPr="00211E36" w:rsidRDefault="00211E36" w:rsidP="00105444">
            <w:pPr>
              <w:rPr>
                <w:rFonts w:ascii="方正小标宋简体" w:eastAsia="方正小标宋简体"/>
                <w:sz w:val="18"/>
                <w:szCs w:val="18"/>
              </w:rPr>
            </w:pPr>
            <w:r w:rsidRPr="00211E36">
              <w:rPr>
                <w:rFonts w:ascii="方正小标宋简体" w:eastAsia="方正小标宋简体" w:hint="eastAsia"/>
                <w:sz w:val="18"/>
                <w:szCs w:val="18"/>
              </w:rPr>
              <w:t>2</w:t>
            </w:r>
            <w:r w:rsidRPr="00211E36">
              <w:rPr>
                <w:rFonts w:ascii="方正小标宋简体" w:eastAsia="方正小标宋简体"/>
                <w:sz w:val="18"/>
                <w:szCs w:val="18"/>
              </w:rPr>
              <w:t>021</w:t>
            </w:r>
          </w:p>
        </w:tc>
        <w:tc>
          <w:tcPr>
            <w:tcW w:w="708" w:type="dxa"/>
          </w:tcPr>
          <w:p w14:paraId="1A62506F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48B4713A" w14:textId="6DB0EC0B" w:rsidR="00FB26A2" w:rsidRDefault="00211E36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  <w:r w:rsidRPr="00A65F3F">
              <w:rPr>
                <w:rFonts w:ascii="微软雅黑" w:eastAsia="微软雅黑" w:hAnsi="微软雅黑"/>
                <w:szCs w:val="21"/>
              </w:rPr>
              <w:t>√</w:t>
            </w:r>
          </w:p>
        </w:tc>
      </w:tr>
      <w:tr w:rsidR="00FB26A2" w14:paraId="5AAAFF3C" w14:textId="77777777" w:rsidTr="00014BE8">
        <w:tc>
          <w:tcPr>
            <w:tcW w:w="768" w:type="dxa"/>
            <w:vAlign w:val="center"/>
          </w:tcPr>
          <w:p w14:paraId="4D694EA0" w14:textId="77777777" w:rsidR="00FB26A2" w:rsidRPr="00A23894" w:rsidRDefault="00FB26A2" w:rsidP="00105444">
            <w:pPr>
              <w:rPr>
                <w:rFonts w:eastAsia="黑体"/>
                <w:sz w:val="28"/>
                <w:szCs w:val="32"/>
              </w:rPr>
            </w:pPr>
            <w:r w:rsidRPr="00A23894">
              <w:rPr>
                <w:rFonts w:eastAsia="黑体"/>
                <w:sz w:val="28"/>
                <w:szCs w:val="32"/>
              </w:rPr>
              <w:t>…</w:t>
            </w:r>
          </w:p>
        </w:tc>
        <w:tc>
          <w:tcPr>
            <w:tcW w:w="1921" w:type="dxa"/>
          </w:tcPr>
          <w:p w14:paraId="5BFA4024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701" w:type="dxa"/>
          </w:tcPr>
          <w:p w14:paraId="2A7B9420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417" w:type="dxa"/>
          </w:tcPr>
          <w:p w14:paraId="61EE4A71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1418" w:type="dxa"/>
          </w:tcPr>
          <w:p w14:paraId="0DAAC172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708" w:type="dxa"/>
          </w:tcPr>
          <w:p w14:paraId="6ACBF792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  <w:tc>
          <w:tcPr>
            <w:tcW w:w="851" w:type="dxa"/>
          </w:tcPr>
          <w:p w14:paraId="2DE58EFB" w14:textId="77777777" w:rsidR="00FB26A2" w:rsidRDefault="00FB26A2" w:rsidP="00105444">
            <w:pPr>
              <w:rPr>
                <w:rFonts w:ascii="方正小标宋简体" w:eastAsia="方正小标宋简体"/>
                <w:sz w:val="28"/>
                <w:szCs w:val="32"/>
              </w:rPr>
            </w:pPr>
          </w:p>
        </w:tc>
      </w:tr>
    </w:tbl>
    <w:p w14:paraId="6D0E88A5" w14:textId="77777777" w:rsidR="00FB26A2" w:rsidRDefault="00FB26A2" w:rsidP="00FB26A2">
      <w:pPr>
        <w:rPr>
          <w:rFonts w:ascii="方正小标宋简体" w:eastAsia="方正小标宋简体"/>
          <w:sz w:val="28"/>
          <w:szCs w:val="32"/>
        </w:rPr>
      </w:pPr>
    </w:p>
    <w:p w14:paraId="619D18B3" w14:textId="77777777" w:rsidR="00FB26A2" w:rsidRPr="00A23894" w:rsidRDefault="00FB26A2" w:rsidP="00FB26A2">
      <w:pPr>
        <w:rPr>
          <w:rFonts w:ascii="方正小标宋简体" w:eastAsia="方正小标宋简体"/>
          <w:sz w:val="32"/>
          <w:szCs w:val="32"/>
        </w:rPr>
      </w:pPr>
      <w:r w:rsidRPr="00A23894">
        <w:rPr>
          <w:rFonts w:ascii="方正小标宋简体" w:eastAsia="方正小标宋简体" w:hint="eastAsia"/>
          <w:sz w:val="32"/>
          <w:szCs w:val="32"/>
        </w:rPr>
        <w:t>五、</w:t>
      </w:r>
      <w:r>
        <w:rPr>
          <w:rFonts w:ascii="方正小标宋简体" w:eastAsia="方正小标宋简体" w:hint="eastAsia"/>
          <w:sz w:val="32"/>
          <w:szCs w:val="32"/>
        </w:rPr>
        <w:t>参观计划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452"/>
        <w:gridCol w:w="2651"/>
        <w:gridCol w:w="1497"/>
      </w:tblGrid>
      <w:tr w:rsidR="00FB26A2" w14:paraId="1F59A66B" w14:textId="77777777" w:rsidTr="00105444">
        <w:tc>
          <w:tcPr>
            <w:tcW w:w="1696" w:type="dxa"/>
          </w:tcPr>
          <w:p w14:paraId="62C9877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时间</w:t>
            </w:r>
          </w:p>
        </w:tc>
        <w:tc>
          <w:tcPr>
            <w:tcW w:w="2452" w:type="dxa"/>
          </w:tcPr>
          <w:p w14:paraId="685F6E92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地点</w:t>
            </w:r>
          </w:p>
        </w:tc>
        <w:tc>
          <w:tcPr>
            <w:tcW w:w="2651" w:type="dxa"/>
          </w:tcPr>
          <w:p w14:paraId="3021BEAB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内容</w:t>
            </w:r>
          </w:p>
        </w:tc>
        <w:tc>
          <w:tcPr>
            <w:tcW w:w="1497" w:type="dxa"/>
          </w:tcPr>
          <w:p w14:paraId="199C619E" w14:textId="77777777" w:rsidR="00FB26A2" w:rsidRPr="0010766F" w:rsidRDefault="00FB26A2" w:rsidP="00105444">
            <w:pPr>
              <w:rPr>
                <w:rFonts w:ascii="黑体" w:eastAsia="黑体" w:hAnsi="黑体"/>
                <w:sz w:val="30"/>
                <w:szCs w:val="30"/>
              </w:rPr>
            </w:pPr>
            <w:r w:rsidRPr="0010766F">
              <w:rPr>
                <w:rFonts w:ascii="黑体" w:eastAsia="黑体" w:hAnsi="黑体" w:hint="eastAsia"/>
                <w:sz w:val="30"/>
                <w:szCs w:val="30"/>
              </w:rPr>
              <w:t>人数</w:t>
            </w:r>
          </w:p>
        </w:tc>
      </w:tr>
      <w:tr w:rsidR="00211E36" w14:paraId="1F0D68B7" w14:textId="77777777" w:rsidTr="00B66F67">
        <w:tc>
          <w:tcPr>
            <w:tcW w:w="1696" w:type="dxa"/>
            <w:vAlign w:val="center"/>
          </w:tcPr>
          <w:p w14:paraId="4D521D4E" w14:textId="2068F10F" w:rsidR="00211E36" w:rsidRDefault="00211E36" w:rsidP="00211E36">
            <w:pPr>
              <w:rPr>
                <w:rFonts w:eastAsia="仿宋_GB2312"/>
                <w:sz w:val="32"/>
                <w:szCs w:val="32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2023年8-10月</w:t>
            </w:r>
          </w:p>
        </w:tc>
        <w:tc>
          <w:tcPr>
            <w:tcW w:w="2452" w:type="dxa"/>
            <w:vAlign w:val="center"/>
          </w:tcPr>
          <w:p w14:paraId="623B0948" w14:textId="74F4950D" w:rsidR="00211E36" w:rsidRDefault="00211E36" w:rsidP="00211E36">
            <w:pPr>
              <w:rPr>
                <w:rFonts w:eastAsia="仿宋_GB2312"/>
                <w:sz w:val="32"/>
                <w:szCs w:val="32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南京农业大学</w:t>
            </w:r>
          </w:p>
        </w:tc>
        <w:tc>
          <w:tcPr>
            <w:tcW w:w="2651" w:type="dxa"/>
            <w:vAlign w:val="center"/>
          </w:tcPr>
          <w:p w14:paraId="0DE00818" w14:textId="78A1D429" w:rsidR="00211E36" w:rsidRDefault="00211E36" w:rsidP="00211E36">
            <w:pPr>
              <w:rPr>
                <w:rFonts w:eastAsia="仿宋_GB2312"/>
                <w:sz w:val="32"/>
                <w:szCs w:val="32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参观南京农业大学</w:t>
            </w:r>
            <w:r>
              <w:rPr>
                <w:rFonts w:ascii="微软雅黑" w:eastAsia="微软雅黑" w:hAnsi="微软雅黑" w:hint="eastAsia"/>
                <w:szCs w:val="21"/>
              </w:rPr>
              <w:t>土壤肥料学</w:t>
            </w:r>
            <w:r w:rsidRPr="00A65F3F">
              <w:rPr>
                <w:rFonts w:ascii="微软雅黑" w:eastAsia="微软雅黑" w:hAnsi="微软雅黑" w:hint="eastAsia"/>
                <w:szCs w:val="21"/>
              </w:rPr>
              <w:t>实验室</w:t>
            </w:r>
          </w:p>
        </w:tc>
        <w:tc>
          <w:tcPr>
            <w:tcW w:w="1497" w:type="dxa"/>
            <w:vAlign w:val="center"/>
          </w:tcPr>
          <w:p w14:paraId="66A33AA3" w14:textId="38A29C20" w:rsidR="00211E36" w:rsidRDefault="00211E36" w:rsidP="00211E36">
            <w:pPr>
              <w:rPr>
                <w:rFonts w:eastAsia="仿宋_GB2312"/>
                <w:sz w:val="32"/>
                <w:szCs w:val="32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5人左右</w:t>
            </w:r>
          </w:p>
        </w:tc>
      </w:tr>
      <w:tr w:rsidR="00211E36" w14:paraId="1B1E4E6A" w14:textId="77777777" w:rsidTr="00B66F67">
        <w:tc>
          <w:tcPr>
            <w:tcW w:w="1696" w:type="dxa"/>
            <w:vAlign w:val="center"/>
          </w:tcPr>
          <w:p w14:paraId="607704BA" w14:textId="514C3C69" w:rsidR="00211E36" w:rsidRDefault="00211E36" w:rsidP="00211E36">
            <w:pPr>
              <w:rPr>
                <w:rFonts w:eastAsia="仿宋_GB2312"/>
                <w:sz w:val="32"/>
                <w:szCs w:val="32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2024年8-11月</w:t>
            </w:r>
          </w:p>
        </w:tc>
        <w:tc>
          <w:tcPr>
            <w:tcW w:w="2452" w:type="dxa"/>
            <w:vAlign w:val="center"/>
          </w:tcPr>
          <w:p w14:paraId="50FD4204" w14:textId="74B6583D" w:rsidR="00211E36" w:rsidRDefault="00211E36" w:rsidP="00211E36">
            <w:pPr>
              <w:rPr>
                <w:rFonts w:eastAsia="仿宋_GB2312"/>
                <w:sz w:val="32"/>
                <w:szCs w:val="32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南京农业大学</w:t>
            </w:r>
          </w:p>
        </w:tc>
        <w:tc>
          <w:tcPr>
            <w:tcW w:w="2651" w:type="dxa"/>
            <w:vAlign w:val="center"/>
          </w:tcPr>
          <w:p w14:paraId="1EDA6341" w14:textId="07D1DDAC" w:rsidR="00211E36" w:rsidRDefault="00211E36" w:rsidP="00211E36">
            <w:pPr>
              <w:rPr>
                <w:rFonts w:eastAsia="仿宋_GB2312"/>
                <w:sz w:val="32"/>
                <w:szCs w:val="32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参观南京农业大学</w:t>
            </w:r>
            <w:r>
              <w:rPr>
                <w:rFonts w:ascii="微软雅黑" w:eastAsia="微软雅黑" w:hAnsi="微软雅黑" w:hint="eastAsia"/>
                <w:szCs w:val="21"/>
              </w:rPr>
              <w:t>根系生物学</w:t>
            </w:r>
            <w:r w:rsidRPr="00A65F3F">
              <w:rPr>
                <w:rFonts w:ascii="微软雅黑" w:eastAsia="微软雅黑" w:hAnsi="微软雅黑" w:hint="eastAsia"/>
                <w:szCs w:val="21"/>
              </w:rPr>
              <w:t>实验室</w:t>
            </w:r>
          </w:p>
        </w:tc>
        <w:tc>
          <w:tcPr>
            <w:tcW w:w="1497" w:type="dxa"/>
            <w:vAlign w:val="center"/>
          </w:tcPr>
          <w:p w14:paraId="3B1E7940" w14:textId="26A0C1F3" w:rsidR="00211E36" w:rsidRDefault="00211E36" w:rsidP="00211E36">
            <w:pPr>
              <w:rPr>
                <w:rFonts w:eastAsia="仿宋_GB2312"/>
                <w:sz w:val="32"/>
                <w:szCs w:val="32"/>
              </w:rPr>
            </w:pPr>
            <w:r w:rsidRPr="00A65F3F">
              <w:rPr>
                <w:rFonts w:ascii="微软雅黑" w:eastAsia="微软雅黑" w:hAnsi="微软雅黑" w:hint="eastAsia"/>
                <w:szCs w:val="21"/>
              </w:rPr>
              <w:t>7人左右</w:t>
            </w:r>
          </w:p>
        </w:tc>
      </w:tr>
    </w:tbl>
    <w:p w14:paraId="74B2FAE4" w14:textId="77777777" w:rsidR="00FB26A2" w:rsidRPr="00143DAE" w:rsidRDefault="00FB26A2" w:rsidP="00FB26A2">
      <w:pPr>
        <w:rPr>
          <w:rFonts w:eastAsia="仿宋_GB2312"/>
          <w:sz w:val="32"/>
          <w:szCs w:val="32"/>
        </w:rPr>
      </w:pPr>
    </w:p>
    <w:p w14:paraId="114FFA7C" w14:textId="77777777" w:rsidR="00FB26A2" w:rsidRPr="002338CC" w:rsidRDefault="00FB26A2" w:rsidP="00FB26A2">
      <w:pPr>
        <w:spacing w:line="580" w:lineRule="exact"/>
        <w:ind w:right="960"/>
        <w:jc w:val="left"/>
        <w:rPr>
          <w:rFonts w:eastAsia="仿宋_GB2312"/>
          <w:sz w:val="32"/>
          <w:szCs w:val="32"/>
        </w:rPr>
      </w:pPr>
    </w:p>
    <w:p w14:paraId="38C5422A" w14:textId="77777777" w:rsidR="007B3A43" w:rsidRDefault="007B3A43"/>
    <w:sectPr w:rsidR="007B3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78A54" w14:textId="77777777" w:rsidR="00961B62" w:rsidRDefault="00961B62" w:rsidP="00297B35">
      <w:r>
        <w:separator/>
      </w:r>
    </w:p>
  </w:endnote>
  <w:endnote w:type="continuationSeparator" w:id="0">
    <w:p w14:paraId="629B028E" w14:textId="77777777" w:rsidR="00961B62" w:rsidRDefault="00961B62" w:rsidP="00297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panose1 w:val="02010609030101010101"/>
    <w:charset w:val="00"/>
    <w:family w:val="auto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BF8E2" w14:textId="77777777" w:rsidR="00961B62" w:rsidRDefault="00961B62" w:rsidP="00297B35">
      <w:r>
        <w:separator/>
      </w:r>
    </w:p>
  </w:footnote>
  <w:footnote w:type="continuationSeparator" w:id="0">
    <w:p w14:paraId="3A596690" w14:textId="77777777" w:rsidR="00961B62" w:rsidRDefault="00961B62" w:rsidP="00297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5540257"/>
    <w:multiLevelType w:val="hybridMultilevel"/>
    <w:tmpl w:val="5CE67A8C"/>
    <w:lvl w:ilvl="0" w:tplc="28C0D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42244618">
    <w:abstractNumId w:val="1"/>
  </w:num>
  <w:num w:numId="2" w16cid:durableId="1111894010">
    <w:abstractNumId w:val="0"/>
  </w:num>
  <w:num w:numId="3" w16cid:durableId="1481799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6A2"/>
    <w:rsid w:val="00014BE8"/>
    <w:rsid w:val="00170FF8"/>
    <w:rsid w:val="0019786B"/>
    <w:rsid w:val="00211E36"/>
    <w:rsid w:val="00297B35"/>
    <w:rsid w:val="004224DB"/>
    <w:rsid w:val="00704C6F"/>
    <w:rsid w:val="007B3A43"/>
    <w:rsid w:val="00961B62"/>
    <w:rsid w:val="00986108"/>
    <w:rsid w:val="00A21FBA"/>
    <w:rsid w:val="00A9094A"/>
    <w:rsid w:val="00B7640E"/>
    <w:rsid w:val="00DF464E"/>
    <w:rsid w:val="00EC7477"/>
    <w:rsid w:val="00EF6941"/>
    <w:rsid w:val="00FB26A2"/>
    <w:rsid w:val="00FE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70AB4"/>
  <w15:chartTrackingRefBased/>
  <w15:docId w15:val="{89D381CD-0DED-493E-80AB-6E4DDCDD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97B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97B35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97B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97B3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7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15250959738@163.com</dc:creator>
  <cp:keywords/>
  <dc:description/>
  <cp:lastModifiedBy>15250959738@163.com</cp:lastModifiedBy>
  <cp:revision>11</cp:revision>
  <dcterms:created xsi:type="dcterms:W3CDTF">2022-10-13T03:14:00Z</dcterms:created>
  <dcterms:modified xsi:type="dcterms:W3CDTF">2022-10-25T02:15:00Z</dcterms:modified>
</cp:coreProperties>
</file>