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A3F4B">
      <w:pPr>
        <w:jc w:val="left"/>
        <w:rPr>
          <w:rFonts w:ascii="Times New Roman" w:hAnsi="Times New Roman" w:eastAsia="黑体" w:cs="Times New Roman"/>
          <w:sz w:val="32"/>
          <w:szCs w:val="40"/>
        </w:rPr>
      </w:pPr>
      <w:r>
        <w:rPr>
          <w:rFonts w:hint="eastAsia" w:ascii="Times New Roman" w:hAnsi="Times New Roman" w:eastAsia="黑体" w:cs="Times New Roman"/>
          <w:sz w:val="32"/>
          <w:szCs w:val="40"/>
        </w:rPr>
        <w:t>附件2</w:t>
      </w:r>
    </w:p>
    <w:p w14:paraId="176725E4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2026年南京市基础教育教学改革优秀案例</w:t>
      </w:r>
    </w:p>
    <w:p w14:paraId="29B536B2">
      <w:pPr>
        <w:spacing w:after="120" w:afterLines="50" w:line="56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推荐名额分配表</w:t>
      </w:r>
    </w:p>
    <w:tbl>
      <w:tblPr>
        <w:tblStyle w:val="2"/>
        <w:tblW w:w="8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17"/>
        <w:gridCol w:w="5693"/>
        <w:gridCol w:w="1214"/>
      </w:tblGrid>
      <w:tr w14:paraId="7804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1717" w:type="dxa"/>
            <w:tcMar>
              <w:top w:w="0" w:type="dxa"/>
              <w:bottom w:w="0" w:type="dxa"/>
            </w:tcMar>
            <w:vAlign w:val="center"/>
          </w:tcPr>
          <w:p w14:paraId="757282C1">
            <w:pPr>
              <w:spacing w:line="28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区、市直属校</w:t>
            </w:r>
          </w:p>
        </w:tc>
        <w:tc>
          <w:tcPr>
            <w:tcW w:w="5693" w:type="dxa"/>
            <w:tcMar>
              <w:top w:w="0" w:type="dxa"/>
              <w:bottom w:w="0" w:type="dxa"/>
            </w:tcMar>
            <w:vAlign w:val="center"/>
          </w:tcPr>
          <w:p w14:paraId="08E5D012">
            <w:pPr>
              <w:spacing w:line="28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学科（段、类）</w:t>
            </w:r>
          </w:p>
        </w:tc>
        <w:tc>
          <w:tcPr>
            <w:tcW w:w="1214" w:type="dxa"/>
            <w:tcMar>
              <w:top w:w="0" w:type="dxa"/>
              <w:bottom w:w="0" w:type="dxa"/>
            </w:tcMar>
            <w:vAlign w:val="center"/>
          </w:tcPr>
          <w:p w14:paraId="69F9BECF">
            <w:pPr>
              <w:spacing w:line="280" w:lineRule="exact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篇数</w:t>
            </w:r>
          </w:p>
        </w:tc>
      </w:tr>
      <w:tr w14:paraId="16B6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1717" w:type="dxa"/>
            <w:vMerge w:val="restart"/>
            <w:vAlign w:val="center"/>
          </w:tcPr>
          <w:p w14:paraId="6B6F945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玄武、秦淮、建邺、鼓楼</w:t>
            </w:r>
          </w:p>
        </w:tc>
        <w:tc>
          <w:tcPr>
            <w:tcW w:w="5693" w:type="dxa"/>
            <w:tcMar>
              <w:top w:w="0" w:type="dxa"/>
              <w:bottom w:w="0" w:type="dxa"/>
            </w:tcMar>
            <w:vAlign w:val="center"/>
          </w:tcPr>
          <w:p w14:paraId="28B7379B">
            <w:pPr>
              <w:spacing w:line="2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小学语文、小学数学、小学英语、中学语文、中学数学、中学英语、中小学道法（思政）</w:t>
            </w:r>
          </w:p>
        </w:tc>
        <w:tc>
          <w:tcPr>
            <w:tcW w:w="1214" w:type="dxa"/>
            <w:tcMar>
              <w:top w:w="0" w:type="dxa"/>
              <w:bottom w:w="0" w:type="dxa"/>
            </w:tcMar>
            <w:vAlign w:val="center"/>
          </w:tcPr>
          <w:p w14:paraId="1566E18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各5</w:t>
            </w:r>
          </w:p>
        </w:tc>
      </w:tr>
      <w:tr w14:paraId="28CE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3" w:hRule="atLeast"/>
          <w:jc w:val="center"/>
        </w:trPr>
        <w:tc>
          <w:tcPr>
            <w:tcW w:w="1717" w:type="dxa"/>
            <w:vMerge w:val="continue"/>
            <w:vAlign w:val="center"/>
          </w:tcPr>
          <w:p w14:paraId="45B61F7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693" w:type="dxa"/>
            <w:tcMar>
              <w:top w:w="0" w:type="dxa"/>
              <w:bottom w:w="0" w:type="dxa"/>
            </w:tcMar>
            <w:vAlign w:val="center"/>
          </w:tcPr>
          <w:p w14:paraId="16CD6C0A">
            <w:pPr>
              <w:spacing w:line="2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学前教育、小学科学、中小学信息科技、中小学音乐、中小学美术、中小学体育与健康、中小学劳动（通用技术）、中小学综合实践活动、中学物理、中学化学、中学生物、中学历史、中学地理</w:t>
            </w:r>
          </w:p>
        </w:tc>
        <w:tc>
          <w:tcPr>
            <w:tcW w:w="1214" w:type="dxa"/>
            <w:tcMar>
              <w:top w:w="0" w:type="dxa"/>
              <w:bottom w:w="0" w:type="dxa"/>
            </w:tcMar>
            <w:vAlign w:val="center"/>
          </w:tcPr>
          <w:p w14:paraId="452ACA2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各4</w:t>
            </w:r>
          </w:p>
        </w:tc>
      </w:tr>
      <w:tr w14:paraId="39E7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6" w:hRule="atLeast"/>
          <w:jc w:val="center"/>
        </w:trPr>
        <w:tc>
          <w:tcPr>
            <w:tcW w:w="1717" w:type="dxa"/>
            <w:vMerge w:val="continue"/>
            <w:vAlign w:val="center"/>
          </w:tcPr>
          <w:p w14:paraId="0553165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693" w:type="dxa"/>
            <w:tcMar>
              <w:top w:w="0" w:type="dxa"/>
              <w:bottom w:w="0" w:type="dxa"/>
            </w:tcMar>
            <w:vAlign w:val="center"/>
          </w:tcPr>
          <w:p w14:paraId="7ED58E08">
            <w:pPr>
              <w:spacing w:line="240" w:lineRule="exact"/>
              <w:rPr>
                <w:rFonts w:ascii="仿宋" w:hAnsi="仿宋" w:eastAsia="仿宋" w:cs="Times New Roman"/>
                <w:sz w:val="24"/>
              </w:rPr>
            </w:pPr>
            <w:bookmarkStart w:id="0" w:name="OLE_LINK2"/>
            <w:r>
              <w:rPr>
                <w:rFonts w:hint="eastAsia" w:ascii="仿宋" w:hAnsi="仿宋" w:eastAsia="仿宋" w:cs="Times New Roman"/>
                <w:sz w:val="24"/>
              </w:rPr>
              <w:t>特殊教育</w:t>
            </w:r>
            <w:bookmarkEnd w:id="0"/>
          </w:p>
        </w:tc>
        <w:tc>
          <w:tcPr>
            <w:tcW w:w="1214" w:type="dxa"/>
            <w:tcMar>
              <w:top w:w="0" w:type="dxa"/>
              <w:bottom w:w="0" w:type="dxa"/>
            </w:tcMar>
            <w:vAlign w:val="center"/>
          </w:tcPr>
          <w:p w14:paraId="57176DE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各2</w:t>
            </w:r>
          </w:p>
        </w:tc>
      </w:tr>
      <w:tr w14:paraId="6D35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atLeast"/>
          <w:jc w:val="center"/>
        </w:trPr>
        <w:tc>
          <w:tcPr>
            <w:tcW w:w="1717" w:type="dxa"/>
            <w:vMerge w:val="restart"/>
            <w:vAlign w:val="center"/>
          </w:tcPr>
          <w:p w14:paraId="631DE33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栖霞、雨花台、江宁、原江北新区</w:t>
            </w:r>
          </w:p>
        </w:tc>
        <w:tc>
          <w:tcPr>
            <w:tcW w:w="5693" w:type="dxa"/>
            <w:tcMar>
              <w:top w:w="0" w:type="dxa"/>
              <w:bottom w:w="0" w:type="dxa"/>
            </w:tcMar>
            <w:vAlign w:val="center"/>
          </w:tcPr>
          <w:p w14:paraId="3D8E0F7D">
            <w:pPr>
              <w:spacing w:line="2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小学语文、小学数学、小学英语、中学语文、中学数学、中学英语、中小学道法（思政）</w:t>
            </w:r>
          </w:p>
        </w:tc>
        <w:tc>
          <w:tcPr>
            <w:tcW w:w="1214" w:type="dxa"/>
            <w:tcMar>
              <w:top w:w="0" w:type="dxa"/>
              <w:bottom w:w="0" w:type="dxa"/>
            </w:tcMar>
            <w:vAlign w:val="center"/>
          </w:tcPr>
          <w:p w14:paraId="53717FA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各4</w:t>
            </w:r>
          </w:p>
        </w:tc>
      </w:tr>
      <w:tr w14:paraId="72CB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3" w:hRule="atLeast"/>
          <w:jc w:val="center"/>
        </w:trPr>
        <w:tc>
          <w:tcPr>
            <w:tcW w:w="1717" w:type="dxa"/>
            <w:vMerge w:val="continue"/>
            <w:tcMar>
              <w:top w:w="150" w:type="dxa"/>
              <w:bottom w:w="150" w:type="dxa"/>
            </w:tcMar>
            <w:vAlign w:val="center"/>
          </w:tcPr>
          <w:p w14:paraId="484BD6A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693" w:type="dxa"/>
            <w:tcMar>
              <w:top w:w="0" w:type="dxa"/>
              <w:bottom w:w="0" w:type="dxa"/>
            </w:tcMar>
            <w:vAlign w:val="center"/>
          </w:tcPr>
          <w:p w14:paraId="0BA79C3F">
            <w:pPr>
              <w:spacing w:line="2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学前教育、小学科学、中小学信息科技、中小学音乐、中小学美术、中小学体育与健康、中小学劳动（通用技术）、中小学综合实践活动、中学物理、中学化学、中学生物、中学历史、中学地理</w:t>
            </w:r>
          </w:p>
        </w:tc>
        <w:tc>
          <w:tcPr>
            <w:tcW w:w="1214" w:type="dxa"/>
            <w:tcMar>
              <w:top w:w="0" w:type="dxa"/>
              <w:bottom w:w="0" w:type="dxa"/>
            </w:tcMar>
            <w:vAlign w:val="center"/>
          </w:tcPr>
          <w:p w14:paraId="4C39F85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各3</w:t>
            </w:r>
          </w:p>
        </w:tc>
      </w:tr>
      <w:tr w14:paraId="7F7D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717" w:type="dxa"/>
            <w:vMerge w:val="continue"/>
            <w:tcMar>
              <w:top w:w="150" w:type="dxa"/>
              <w:bottom w:w="150" w:type="dxa"/>
            </w:tcMar>
            <w:vAlign w:val="center"/>
          </w:tcPr>
          <w:p w14:paraId="4203333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693" w:type="dxa"/>
            <w:vAlign w:val="center"/>
          </w:tcPr>
          <w:p w14:paraId="170A00B9">
            <w:pPr>
              <w:spacing w:line="2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特殊教育</w:t>
            </w:r>
          </w:p>
        </w:tc>
        <w:tc>
          <w:tcPr>
            <w:tcW w:w="1214" w:type="dxa"/>
            <w:vAlign w:val="center"/>
          </w:tcPr>
          <w:p w14:paraId="7CA7F8B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各2</w:t>
            </w:r>
          </w:p>
        </w:tc>
      </w:tr>
      <w:tr w14:paraId="4513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1" w:hRule="atLeast"/>
          <w:jc w:val="center"/>
        </w:trPr>
        <w:tc>
          <w:tcPr>
            <w:tcW w:w="1717" w:type="dxa"/>
            <w:vMerge w:val="restart"/>
            <w:tcMar>
              <w:top w:w="150" w:type="dxa"/>
              <w:bottom w:w="150" w:type="dxa"/>
            </w:tcMar>
            <w:vAlign w:val="center"/>
          </w:tcPr>
          <w:p w14:paraId="1876741E">
            <w:pPr>
              <w:spacing w:line="2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原浦口、六合、溧水、高淳</w:t>
            </w:r>
          </w:p>
        </w:tc>
        <w:tc>
          <w:tcPr>
            <w:tcW w:w="5693" w:type="dxa"/>
            <w:tcMar>
              <w:top w:w="0" w:type="dxa"/>
              <w:bottom w:w="0" w:type="dxa"/>
            </w:tcMar>
            <w:vAlign w:val="center"/>
          </w:tcPr>
          <w:p w14:paraId="566AA95B">
            <w:pPr>
              <w:spacing w:line="2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小学语文、小学数学、小学英语、中学语文、中学数学、中学英语、中小学道法（思政）</w:t>
            </w:r>
          </w:p>
        </w:tc>
        <w:tc>
          <w:tcPr>
            <w:tcW w:w="1214" w:type="dxa"/>
            <w:tcMar>
              <w:top w:w="0" w:type="dxa"/>
              <w:bottom w:w="0" w:type="dxa"/>
            </w:tcMar>
            <w:vAlign w:val="center"/>
          </w:tcPr>
          <w:p w14:paraId="7FAD62E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各3</w:t>
            </w:r>
          </w:p>
        </w:tc>
      </w:tr>
      <w:tr w14:paraId="5E6B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6" w:hRule="atLeast"/>
          <w:jc w:val="center"/>
        </w:trPr>
        <w:tc>
          <w:tcPr>
            <w:tcW w:w="1717" w:type="dxa"/>
            <w:vMerge w:val="continue"/>
            <w:tcMar>
              <w:top w:w="150" w:type="dxa"/>
              <w:bottom w:w="150" w:type="dxa"/>
            </w:tcMar>
            <w:vAlign w:val="center"/>
          </w:tcPr>
          <w:p w14:paraId="59A857F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693" w:type="dxa"/>
            <w:vAlign w:val="center"/>
          </w:tcPr>
          <w:p w14:paraId="56546049">
            <w:pPr>
              <w:spacing w:line="2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学前教育、小学科学、中小学信息科技、中小学音乐、中小学美术、中小学体育与健康、中小学劳动（通用技术）、中小学综合实践活动、中学物理、中学化学、中学生物、中学历史、中学地理</w:t>
            </w:r>
          </w:p>
        </w:tc>
        <w:tc>
          <w:tcPr>
            <w:tcW w:w="1214" w:type="dxa"/>
            <w:vAlign w:val="center"/>
          </w:tcPr>
          <w:p w14:paraId="0C9F8FA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各2</w:t>
            </w:r>
          </w:p>
        </w:tc>
      </w:tr>
      <w:tr w14:paraId="174B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5" w:hRule="atLeast"/>
          <w:jc w:val="center"/>
        </w:trPr>
        <w:tc>
          <w:tcPr>
            <w:tcW w:w="1717" w:type="dxa"/>
            <w:vMerge w:val="continue"/>
            <w:tcMar>
              <w:top w:w="150" w:type="dxa"/>
              <w:bottom w:w="150" w:type="dxa"/>
            </w:tcMar>
            <w:vAlign w:val="center"/>
          </w:tcPr>
          <w:p w14:paraId="3FF361A3"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5693" w:type="dxa"/>
            <w:tcMar>
              <w:top w:w="0" w:type="dxa"/>
              <w:bottom w:w="0" w:type="dxa"/>
            </w:tcMar>
            <w:vAlign w:val="center"/>
          </w:tcPr>
          <w:p w14:paraId="5318414C">
            <w:pPr>
              <w:spacing w:line="2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特殊教育</w:t>
            </w:r>
          </w:p>
        </w:tc>
        <w:tc>
          <w:tcPr>
            <w:tcW w:w="1214" w:type="dxa"/>
            <w:tcMar>
              <w:top w:w="0" w:type="dxa"/>
              <w:bottom w:w="0" w:type="dxa"/>
            </w:tcMar>
            <w:vAlign w:val="center"/>
          </w:tcPr>
          <w:p w14:paraId="6F6B365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各2</w:t>
            </w:r>
          </w:p>
        </w:tc>
      </w:tr>
      <w:tr w14:paraId="77CD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2" w:hRule="atLeast"/>
          <w:jc w:val="center"/>
        </w:trPr>
        <w:tc>
          <w:tcPr>
            <w:tcW w:w="1717" w:type="dxa"/>
            <w:vMerge w:val="restart"/>
            <w:tcMar>
              <w:top w:w="150" w:type="dxa"/>
              <w:bottom w:w="150" w:type="dxa"/>
            </w:tcMar>
            <w:vAlign w:val="center"/>
          </w:tcPr>
          <w:p w14:paraId="6B079EF2">
            <w:pPr>
              <w:spacing w:line="240" w:lineRule="exact"/>
              <w:jc w:val="center"/>
              <w:rPr>
                <w:rFonts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>市直属校</w:t>
            </w:r>
          </w:p>
        </w:tc>
        <w:tc>
          <w:tcPr>
            <w:tcW w:w="5693" w:type="dxa"/>
            <w:tcMar>
              <w:top w:w="0" w:type="dxa"/>
              <w:bottom w:w="0" w:type="dxa"/>
            </w:tcMar>
            <w:vAlign w:val="center"/>
          </w:tcPr>
          <w:p w14:paraId="4247B3E1">
            <w:pPr>
              <w:spacing w:line="240" w:lineRule="exact"/>
              <w:rPr>
                <w:rFonts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>中学语文、中学数学、中学英语、中学物理、中学化学、中学生物、中小学道法（思政）、中学历史、中学地理、中学信息科技、中学音乐、中学美术、中学体育与健康、中学劳动（通用技术）、中学综合实践活动</w:t>
            </w:r>
          </w:p>
        </w:tc>
        <w:tc>
          <w:tcPr>
            <w:tcW w:w="1214" w:type="dxa"/>
            <w:tcMar>
              <w:top w:w="0" w:type="dxa"/>
              <w:bottom w:w="0" w:type="dxa"/>
            </w:tcMar>
            <w:vAlign w:val="center"/>
          </w:tcPr>
          <w:p w14:paraId="52EF80A5">
            <w:pPr>
              <w:spacing w:line="240" w:lineRule="exact"/>
              <w:jc w:val="center"/>
              <w:rPr>
                <w:rFonts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</w:rPr>
              <w:t>各1</w:t>
            </w:r>
          </w:p>
        </w:tc>
      </w:tr>
      <w:tr w14:paraId="4FE0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1717" w:type="dxa"/>
            <w:vMerge w:val="continue"/>
            <w:tcMar>
              <w:top w:w="150" w:type="dxa"/>
              <w:bottom w:w="150" w:type="dxa"/>
            </w:tcMar>
            <w:vAlign w:val="center"/>
          </w:tcPr>
          <w:p w14:paraId="6F2B49A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693" w:type="dxa"/>
            <w:tcMar>
              <w:top w:w="0" w:type="dxa"/>
              <w:bottom w:w="0" w:type="dxa"/>
            </w:tcMar>
            <w:vAlign w:val="center"/>
          </w:tcPr>
          <w:p w14:paraId="16417E70">
            <w:pPr>
              <w:spacing w:line="240" w:lineRule="exac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特殊教育、专门教育</w:t>
            </w:r>
          </w:p>
        </w:tc>
        <w:tc>
          <w:tcPr>
            <w:tcW w:w="1214" w:type="dxa"/>
            <w:tcMar>
              <w:top w:w="0" w:type="dxa"/>
              <w:bottom w:w="0" w:type="dxa"/>
            </w:tcMar>
            <w:vAlign w:val="center"/>
          </w:tcPr>
          <w:p w14:paraId="43C816A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各3</w:t>
            </w:r>
          </w:p>
        </w:tc>
      </w:tr>
    </w:tbl>
    <w:p w14:paraId="2B5AD9AA">
      <w:pPr>
        <w:spacing w:line="400" w:lineRule="exact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注：</w:t>
      </w:r>
      <w:r>
        <w:rPr>
          <w:rFonts w:hint="eastAsia" w:ascii="楷体" w:hAnsi="楷体" w:eastAsia="楷体" w:cs="Times New Roman"/>
          <w:sz w:val="28"/>
          <w:szCs w:val="28"/>
        </w:rPr>
        <w:t>凡是涉及“中小学”表述的，代表一个整体学段。</w:t>
      </w:r>
      <w:r>
        <w:rPr>
          <w:rFonts w:ascii="楷体" w:hAnsi="楷体" w:eastAsia="楷体" w:cs="Times New Roman"/>
          <w:sz w:val="28"/>
          <w:szCs w:val="28"/>
        </w:rPr>
        <w:t>各</w:t>
      </w:r>
      <w:r>
        <w:rPr>
          <w:rFonts w:hint="eastAsia" w:ascii="楷体" w:hAnsi="楷体" w:eastAsia="楷体" w:cs="Times New Roman"/>
          <w:sz w:val="28"/>
          <w:szCs w:val="28"/>
        </w:rPr>
        <w:t>区和市直属校</w:t>
      </w:r>
      <w:r>
        <w:rPr>
          <w:rFonts w:ascii="楷体" w:hAnsi="楷体" w:eastAsia="楷体" w:cs="Times New Roman"/>
          <w:sz w:val="28"/>
          <w:szCs w:val="28"/>
        </w:rPr>
        <w:t>可根据实际情况适当调整案例间的名额，但总数不得突破。</w:t>
      </w:r>
    </w:p>
    <w:p w14:paraId="19161B5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2026-06-03T07:02:36Z</dcterms:created>
  <cp:lastModifiedBy>陈可人</cp:lastModifiedBy>
  <dcterms:modified xsi:type="dcterms:W3CDTF">2026-06-03T07:02:56Z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eyJoZGlkIjoiNzQyMDA4MzI1MmEzYTNjMjRmOWQ1MDUwMWIzOWU3MDAiLCJ1c2VySWQiOiIzMTQ3NTUxNiJ9</vt:lpwstr>
  </property>
  <property fmtid="{D5CDD505-2E9C-101B-9397-08002B2CF9AE}" pid="4" name="ICV">
    <vt:lpwstr>F7E9FD2D22A841778450E5CFDE1AFD17_12</vt:lpwstr>
  </property>
</Properties>
</file>